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2E" w:rsidRPr="00D3542E" w:rsidRDefault="00D3542E" w:rsidP="00D3542E">
      <w:pPr>
        <w:pStyle w:val="a3"/>
        <w:shd w:val="clear" w:color="auto" w:fill="FFFFFF"/>
        <w:spacing w:before="0" w:beforeAutospacing="0" w:after="300" w:afterAutospacing="0" w:line="360" w:lineRule="atLeast"/>
        <w:jc w:val="center"/>
        <w:textAlignment w:val="baseline"/>
        <w:rPr>
          <w:rFonts w:ascii="MyriadPro-Regular" w:hAnsi="MyriadPro-Regular"/>
          <w:b/>
          <w:color w:val="373E48"/>
          <w:sz w:val="30"/>
          <w:szCs w:val="30"/>
          <w:shd w:val="clear" w:color="auto" w:fill="FFFFFF"/>
        </w:rPr>
      </w:pPr>
      <w:r w:rsidRPr="00D3542E">
        <w:rPr>
          <w:rFonts w:ascii="MyriadPro-Regular" w:hAnsi="MyriadPro-Regular"/>
          <w:b/>
          <w:color w:val="373E48"/>
          <w:sz w:val="30"/>
          <w:szCs w:val="30"/>
          <w:shd w:val="clear" w:color="auto" w:fill="FFFFFF"/>
        </w:rPr>
        <w:t xml:space="preserve">Изменения в законодательстве для малого и среднего бизнеса в 2024 </w:t>
      </w:r>
      <w:bookmarkStart w:id="0" w:name="_GoBack"/>
      <w:bookmarkEnd w:id="0"/>
      <w:r w:rsidRPr="00D3542E">
        <w:rPr>
          <w:rFonts w:ascii="MyriadPro-Regular" w:hAnsi="MyriadPro-Regular"/>
          <w:b/>
          <w:color w:val="373E48"/>
          <w:sz w:val="30"/>
          <w:szCs w:val="30"/>
          <w:shd w:val="clear" w:color="auto" w:fill="FFFFFF"/>
        </w:rPr>
        <w:t>году: разъясняет Корпорация МСП</w:t>
      </w:r>
    </w:p>
    <w:p w:rsidR="00D3542E" w:rsidRDefault="00D3542E" w:rsidP="00D3542E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color w:val="373E48"/>
        </w:rPr>
        <w:t>С началом 2024 года вступили в силу различные изменения, напрямую касающиеся деятельности малого и среднего бизнеса. Чтобы предприниматели были в курсе законодательных нововведений, Корпорация МСП подготовила обзор изменений в сфере налогов, административных, трудовых отношений и охраны труда, которые действуют с начала 2024 года.</w:t>
      </w:r>
    </w:p>
    <w:p w:rsidR="00D3542E" w:rsidRDefault="00D3542E" w:rsidP="00D3542E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b/>
          <w:bCs/>
          <w:color w:val="373E48"/>
        </w:rPr>
        <w:t>Мораторий на проверки</w:t>
      </w:r>
      <w:r>
        <w:rPr>
          <w:rFonts w:ascii="MyriadPro-Regular" w:hAnsi="MyriadPro-Regular"/>
          <w:color w:val="373E48"/>
        </w:rPr>
        <w:t> продлевается до конца 2024 года.</w:t>
      </w:r>
    </w:p>
    <w:p w:rsidR="00D3542E" w:rsidRDefault="00D3542E" w:rsidP="00D3542E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color w:val="373E48"/>
        </w:rPr>
        <w:t>Они будут проводиться исключительно:</w:t>
      </w:r>
    </w:p>
    <w:p w:rsidR="00D3542E" w:rsidRDefault="00D3542E" w:rsidP="00D3542E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color w:val="373E48"/>
        </w:rPr>
        <w:t>- на объектах высокого риска (</w:t>
      </w:r>
      <w:proofErr w:type="gramStart"/>
      <w:r>
        <w:rPr>
          <w:rFonts w:ascii="MyriadPro-Regular" w:hAnsi="MyriadPro-Regular"/>
          <w:color w:val="373E48"/>
        </w:rPr>
        <w:t>социальные</w:t>
      </w:r>
      <w:proofErr w:type="gramEnd"/>
      <w:r>
        <w:rPr>
          <w:rFonts w:ascii="MyriadPro-Regular" w:hAnsi="MyriadPro-Regular"/>
          <w:color w:val="373E48"/>
        </w:rPr>
        <w:t xml:space="preserve"> и промышленные);</w:t>
      </w:r>
    </w:p>
    <w:p w:rsidR="00D3542E" w:rsidRDefault="00D3542E" w:rsidP="00D3542E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color w:val="373E48"/>
        </w:rPr>
        <w:t>- при угрозе жизни и здоровья граждан / безопасности страны;</w:t>
      </w:r>
    </w:p>
    <w:p w:rsidR="00D3542E" w:rsidRDefault="00D3542E" w:rsidP="00D3542E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color w:val="373E48"/>
        </w:rPr>
        <w:t>- на основании индикаторов риска.</w:t>
      </w:r>
    </w:p>
    <w:p w:rsidR="00D3542E" w:rsidRDefault="00D3542E" w:rsidP="00D3542E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b/>
          <w:bCs/>
          <w:color w:val="373E48"/>
        </w:rPr>
        <w:t xml:space="preserve">Минимальный </w:t>
      </w:r>
      <w:proofErr w:type="gramStart"/>
      <w:r>
        <w:rPr>
          <w:rFonts w:ascii="MyriadPro-Regular" w:hAnsi="MyriadPro-Regular"/>
          <w:b/>
          <w:bCs/>
          <w:color w:val="373E48"/>
        </w:rPr>
        <w:t>размер оплаты труда</w:t>
      </w:r>
      <w:proofErr w:type="gramEnd"/>
      <w:r>
        <w:rPr>
          <w:rFonts w:ascii="MyriadPro-Regular" w:hAnsi="MyriadPro-Regular"/>
          <w:color w:val="373E48"/>
        </w:rPr>
        <w:t> повышен до 19242 рублей в месяц. Если полная ставка работника ниже или регион установил повышенный МРОТ, то требуется увеличение зарплаты.</w:t>
      </w:r>
    </w:p>
    <w:p w:rsidR="00D3542E" w:rsidRDefault="00D3542E" w:rsidP="00D3542E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color w:val="373E48"/>
        </w:rPr>
        <w:t>Вступил в силу </w:t>
      </w:r>
      <w:r>
        <w:rPr>
          <w:rFonts w:ascii="MyriadPro-Regular" w:hAnsi="MyriadPro-Regular"/>
          <w:b/>
          <w:bCs/>
          <w:color w:val="373E48"/>
        </w:rPr>
        <w:t>новый закон о занятости</w:t>
      </w:r>
      <w:r>
        <w:rPr>
          <w:rFonts w:ascii="MyriadPro-Regular" w:hAnsi="MyriadPro-Regular"/>
          <w:color w:val="373E48"/>
        </w:rPr>
        <w:t>, который в том числе предусматривает, что:</w:t>
      </w:r>
    </w:p>
    <w:p w:rsidR="00D3542E" w:rsidRDefault="00D3542E" w:rsidP="00D354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color w:val="373E48"/>
        </w:rPr>
        <w:t>информировать службу занятости о вакансиях, сокращениях и других фактах нужно будет только онлайн через платформу «</w:t>
      </w:r>
      <w:hyperlink r:id="rId6" w:tooltip="https://trudvsem.ru/employer" w:history="1">
        <w:r>
          <w:rPr>
            <w:rStyle w:val="a4"/>
            <w:rFonts w:ascii="inherit" w:hAnsi="inherit"/>
            <w:color w:val="0467AB"/>
            <w:bdr w:val="none" w:sz="0" w:space="0" w:color="auto" w:frame="1"/>
          </w:rPr>
          <w:t>Работа в России</w:t>
        </w:r>
      </w:hyperlink>
      <w:r>
        <w:rPr>
          <w:rFonts w:ascii="MyriadPro-Regular" w:hAnsi="MyriadPro-Regular"/>
          <w:color w:val="373E48"/>
        </w:rPr>
        <w:t>»;</w:t>
      </w:r>
    </w:p>
    <w:p w:rsidR="00D3542E" w:rsidRDefault="00D3542E" w:rsidP="00D3542E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tLeast"/>
        <w:ind w:left="0"/>
        <w:textAlignment w:val="baseline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color w:val="373E48"/>
        </w:rPr>
        <w:t>вводятся меры против нелегальной занятости;</w:t>
      </w:r>
    </w:p>
    <w:p w:rsidR="00D3542E" w:rsidRDefault="00D3542E" w:rsidP="00D354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/>
        <w:textAlignment w:val="baseline"/>
        <w:rPr>
          <w:rFonts w:ascii="MyriadPro-Regular" w:hAnsi="MyriadPro-Regular"/>
          <w:color w:val="373E48"/>
        </w:rPr>
      </w:pPr>
      <w:hyperlink r:id="rId7" w:tooltip="https://t.me/corpmspof/2874" w:history="1">
        <w:r>
          <w:rPr>
            <w:rStyle w:val="a4"/>
            <w:rFonts w:ascii="inherit" w:hAnsi="inherit"/>
            <w:color w:val="0467AB"/>
            <w:bdr w:val="none" w:sz="0" w:space="0" w:color="auto" w:frame="1"/>
          </w:rPr>
          <w:t>меняются</w:t>
        </w:r>
      </w:hyperlink>
      <w:r>
        <w:rPr>
          <w:rFonts w:ascii="MyriadPro-Regular" w:hAnsi="MyriadPro-Regular"/>
          <w:color w:val="373E48"/>
        </w:rPr>
        <w:t> правила квотирования рабочих мест для инвалидов.</w:t>
      </w:r>
    </w:p>
    <w:p w:rsidR="00D3542E" w:rsidRDefault="00D3542E" w:rsidP="00D3542E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color w:val="373E48"/>
        </w:rPr>
        <w:t>Индексируются </w:t>
      </w:r>
      <w:r>
        <w:rPr>
          <w:rFonts w:ascii="MyriadPro-Regular" w:hAnsi="MyriadPro-Regular"/>
          <w:b/>
          <w:bCs/>
          <w:color w:val="373E48"/>
        </w:rPr>
        <w:t>страховые</w:t>
      </w:r>
      <w:r>
        <w:rPr>
          <w:rFonts w:ascii="MyriadPro-Regular" w:hAnsi="MyriadPro-Regular"/>
          <w:color w:val="373E48"/>
        </w:rPr>
        <w:t> </w:t>
      </w:r>
      <w:r>
        <w:rPr>
          <w:rFonts w:ascii="MyriadPro-Regular" w:hAnsi="MyriadPro-Regular"/>
          <w:b/>
          <w:bCs/>
          <w:color w:val="373E48"/>
        </w:rPr>
        <w:t>взносы</w:t>
      </w:r>
      <w:r>
        <w:rPr>
          <w:rFonts w:ascii="MyriadPro-Regular" w:hAnsi="MyriadPro-Regular"/>
          <w:color w:val="373E48"/>
        </w:rPr>
        <w:t>. Так, взносы ИП за себя в фиксированном размере за 2024 год составят 49 500 ₽ (+8%). Для ИП новых регионов взносы снижены до 25 200 ₽.</w:t>
      </w:r>
    </w:p>
    <w:p w:rsidR="00D3542E" w:rsidRDefault="00D3542E" w:rsidP="00D3542E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color w:val="373E48"/>
        </w:rPr>
        <w:t>С 1 января 2024 года фиксированный размер </w:t>
      </w:r>
      <w:r>
        <w:rPr>
          <w:rFonts w:ascii="MyriadPro-Regular" w:hAnsi="MyriadPro-Regular"/>
          <w:b/>
          <w:bCs/>
          <w:color w:val="373E48"/>
        </w:rPr>
        <w:t>страховых взносов на «травматизм»</w:t>
      </w:r>
      <w:r>
        <w:rPr>
          <w:rFonts w:ascii="MyriadPro-Regular" w:hAnsi="MyriadPro-Regular"/>
          <w:color w:val="373E48"/>
        </w:rPr>
        <w:t> для налогоплательщиков на </w:t>
      </w:r>
      <w:proofErr w:type="spellStart"/>
      <w:r>
        <w:rPr>
          <w:rFonts w:ascii="MyriadPro-Regular" w:hAnsi="MyriadPro-Regular"/>
          <w:b/>
          <w:bCs/>
          <w:color w:val="373E48"/>
        </w:rPr>
        <w:t>АвтоУСН</w:t>
      </w:r>
      <w:proofErr w:type="spellEnd"/>
      <w:r>
        <w:rPr>
          <w:rFonts w:ascii="MyriadPro-Regular" w:hAnsi="MyriadPro-Regular"/>
          <w:color w:val="373E48"/>
        </w:rPr>
        <w:t> составляет 2434 рубля в год.</w:t>
      </w:r>
    </w:p>
    <w:p w:rsidR="00D3542E" w:rsidRDefault="00D3542E" w:rsidP="00D3542E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color w:val="373E48"/>
        </w:rPr>
        <w:t>Также проиндексированы лимиты </w:t>
      </w:r>
      <w:r>
        <w:rPr>
          <w:rFonts w:ascii="MyriadPro-Regular" w:hAnsi="MyriadPro-Regular"/>
          <w:b/>
          <w:bCs/>
          <w:color w:val="373E48"/>
        </w:rPr>
        <w:t>налоговых режимов</w:t>
      </w:r>
      <w:r>
        <w:rPr>
          <w:rFonts w:ascii="MyriadPro-Regular" w:hAnsi="MyriadPro-Regular"/>
          <w:color w:val="373E48"/>
        </w:rPr>
        <w:t> для малого бизнеса. В частности, УСН можно будет применять, пока доход не превысит 265,8 млн.</w:t>
      </w:r>
    </w:p>
    <w:p w:rsidR="00D3542E" w:rsidRDefault="00D3542E" w:rsidP="00D3542E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b/>
          <w:bCs/>
          <w:color w:val="373E48"/>
        </w:rPr>
        <w:t>НДФЛ</w:t>
      </w:r>
      <w:r>
        <w:rPr>
          <w:rFonts w:ascii="MyriadPro-Regular" w:hAnsi="MyriadPro-Regular"/>
          <w:color w:val="373E48"/>
        </w:rPr>
        <w:t> за работников необходимо уплачивать дважды в месяц (с февраля) и за иные периоды.</w:t>
      </w:r>
    </w:p>
    <w:p w:rsidR="00D3542E" w:rsidRDefault="00D3542E" w:rsidP="00D3542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color w:val="373E48"/>
        </w:rPr>
        <w:lastRenderedPageBreak/>
        <w:t>Книги учета на </w:t>
      </w:r>
      <w:r>
        <w:rPr>
          <w:rFonts w:ascii="MyriadPro-Regular" w:hAnsi="MyriadPro-Regular"/>
          <w:b/>
          <w:bCs/>
          <w:color w:val="373E48"/>
        </w:rPr>
        <w:t>УСН, ЕСХ и ПСН</w:t>
      </w:r>
      <w:r>
        <w:rPr>
          <w:rFonts w:ascii="MyriadPro-Regular" w:hAnsi="MyriadPro-Regular"/>
          <w:color w:val="373E48"/>
        </w:rPr>
        <w:t> нужно </w:t>
      </w:r>
      <w:hyperlink r:id="rId8" w:tooltip="https://мсп.рф/services/news/detail/knige-ucheta-dokhodov-i-raskhodov-novaya-forma-s-novogo-goda/" w:history="1">
        <w:r>
          <w:rPr>
            <w:rStyle w:val="a4"/>
            <w:rFonts w:ascii="inherit" w:hAnsi="inherit"/>
            <w:color w:val="0467AB"/>
            <w:bdr w:val="none" w:sz="0" w:space="0" w:color="auto" w:frame="1"/>
          </w:rPr>
          <w:t>вести</w:t>
        </w:r>
      </w:hyperlink>
      <w:r>
        <w:rPr>
          <w:rFonts w:ascii="MyriadPro-Regular" w:hAnsi="MyriadPro-Regular"/>
          <w:color w:val="373E48"/>
        </w:rPr>
        <w:t> по новой форме.</w:t>
      </w:r>
    </w:p>
    <w:p w:rsidR="00D3542E" w:rsidRDefault="00D3542E" w:rsidP="00D3542E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color w:val="373E48"/>
        </w:rPr>
        <w:t>Подтверждение права на нулевой НДС </w:t>
      </w:r>
      <w:r>
        <w:rPr>
          <w:rFonts w:ascii="MyriadPro-Regular" w:hAnsi="MyriadPro-Regular"/>
          <w:b/>
          <w:bCs/>
          <w:color w:val="373E48"/>
        </w:rPr>
        <w:t>при экспорте</w:t>
      </w:r>
      <w:r>
        <w:rPr>
          <w:rFonts w:ascii="MyriadPro-Regular" w:hAnsi="MyriadPro-Regular"/>
          <w:color w:val="373E48"/>
        </w:rPr>
        <w:t> стало доступно онлайн.</w:t>
      </w:r>
    </w:p>
    <w:p w:rsidR="00D3542E" w:rsidRDefault="00D3542E" w:rsidP="00D3542E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color w:val="373E48"/>
        </w:rPr>
        <w:t>Для освобождения от НДС </w:t>
      </w:r>
      <w:r>
        <w:rPr>
          <w:rFonts w:ascii="MyriadPro-Regular" w:hAnsi="MyriadPro-Regular"/>
          <w:b/>
          <w:bCs/>
          <w:color w:val="373E48"/>
        </w:rPr>
        <w:t>общепита</w:t>
      </w:r>
      <w:r>
        <w:rPr>
          <w:rFonts w:ascii="MyriadPro-Regular" w:hAnsi="MyriadPro-Regular"/>
          <w:color w:val="373E48"/>
        </w:rPr>
        <w:t> заработало условие по зарплате – она должна быть не ниже средней в регионе по классу 56 ОКВЭД.</w:t>
      </w:r>
    </w:p>
    <w:p w:rsidR="00D3542E" w:rsidRDefault="00D3542E" w:rsidP="00D3542E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b/>
          <w:bCs/>
          <w:color w:val="373E48"/>
        </w:rPr>
        <w:t>Организации</w:t>
      </w:r>
      <w:r>
        <w:rPr>
          <w:rFonts w:ascii="MyriadPro-Regular" w:hAnsi="MyriadPro-Regular"/>
          <w:color w:val="373E48"/>
        </w:rPr>
        <w:t> освобождены от сдачи уведомления по налогу на имущество, но декларацию нужно будет сдавать раньше — до 28 февраля.</w:t>
      </w:r>
    </w:p>
    <w:p w:rsidR="00D3542E" w:rsidRDefault="00D3542E" w:rsidP="00D3542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i/>
          <w:iCs/>
          <w:color w:val="373E48"/>
        </w:rPr>
        <w:t>Напомним, пользователи Цифровой платформы МСП</w:t>
      </w:r>
      <w:proofErr w:type="gramStart"/>
      <w:r>
        <w:rPr>
          <w:rFonts w:ascii="MyriadPro-Regular" w:hAnsi="MyriadPro-Regular"/>
          <w:i/>
          <w:iCs/>
          <w:color w:val="373E48"/>
        </w:rPr>
        <w:t>.Р</w:t>
      </w:r>
      <w:proofErr w:type="gramEnd"/>
      <w:r>
        <w:rPr>
          <w:rFonts w:ascii="MyriadPro-Regular" w:hAnsi="MyriadPro-Regular"/>
          <w:i/>
          <w:iCs/>
          <w:color w:val="373E48"/>
        </w:rPr>
        <w:t>Ф имеют возможность бесплатно получить разъяснения по юридическим вопросам через сервис «</w:t>
      </w:r>
      <w:hyperlink r:id="rId9" w:tooltip="https://xn--l1agf.xn--p1ai/services/legal_support/" w:history="1">
        <w:r>
          <w:rPr>
            <w:rStyle w:val="a4"/>
            <w:rFonts w:ascii="inherit" w:hAnsi="inherit"/>
            <w:i/>
            <w:iCs/>
            <w:color w:val="0467AB"/>
            <w:bdr w:val="none" w:sz="0" w:space="0" w:color="auto" w:frame="1"/>
          </w:rPr>
          <w:t>Правовой гид</w:t>
        </w:r>
      </w:hyperlink>
      <w:r>
        <w:rPr>
          <w:rFonts w:ascii="MyriadPro-Regular" w:hAnsi="MyriadPro-Regular"/>
          <w:i/>
          <w:iCs/>
          <w:color w:val="373E48"/>
        </w:rPr>
        <w:t>». Специалисты проконсультируют по темам, связанным оформлением документов, соблюдением обязательных требований и др.</w:t>
      </w:r>
    </w:p>
    <w:p w:rsidR="00D3542E" w:rsidRDefault="00D3542E" w:rsidP="00D3542E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MyriadPro-Regular" w:hAnsi="MyriadPro-Regular"/>
          <w:color w:val="373E48"/>
        </w:rPr>
      </w:pPr>
      <w:r>
        <w:rPr>
          <w:rFonts w:ascii="MyriadPro-Regular" w:hAnsi="MyriadPro-Regular"/>
          <w:i/>
          <w:iCs/>
          <w:color w:val="373E48"/>
        </w:rPr>
        <w:t>Создание и развитие Цифровой платформы предусмотрено нацпроектом «Малое и среднее предпринимательство», который инициировал Президент </w:t>
      </w:r>
      <w:r>
        <w:rPr>
          <w:rFonts w:ascii="MyriadPro-Regular" w:hAnsi="MyriadPro-Regular"/>
          <w:b/>
          <w:bCs/>
          <w:i/>
          <w:iCs/>
          <w:color w:val="373E48"/>
        </w:rPr>
        <w:t>Владимир Путин</w:t>
      </w:r>
      <w:r>
        <w:rPr>
          <w:rFonts w:ascii="MyriadPro-Regular" w:hAnsi="MyriadPro-Regular"/>
          <w:i/>
          <w:iCs/>
          <w:color w:val="373E48"/>
        </w:rPr>
        <w:t> и курирует первый вице-премьер </w:t>
      </w:r>
      <w:r>
        <w:rPr>
          <w:rFonts w:ascii="MyriadPro-Regular" w:hAnsi="MyriadPro-Regular"/>
          <w:b/>
          <w:bCs/>
          <w:i/>
          <w:iCs/>
          <w:color w:val="373E48"/>
        </w:rPr>
        <w:t>Андрей Белоусов</w:t>
      </w:r>
      <w:r>
        <w:rPr>
          <w:rFonts w:ascii="MyriadPro-Regular" w:hAnsi="MyriadPro-Regular"/>
          <w:i/>
          <w:iCs/>
          <w:color w:val="373E48"/>
        </w:rPr>
        <w:t>.</w:t>
      </w:r>
    </w:p>
    <w:p w:rsidR="007009C4" w:rsidRDefault="007009C4"/>
    <w:sectPr w:rsidR="0070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C0020"/>
    <w:multiLevelType w:val="multilevel"/>
    <w:tmpl w:val="EC2A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2E"/>
    <w:rsid w:val="007009C4"/>
    <w:rsid w:val="00D3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54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5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services/news/detail/knige-ucheta-dokhodov-i-raskhodov-novaya-forma-s-novogo-god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.me/corpmspof/28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employ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l1agf.xn--p1ai/services/legal_sup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2024-01-19T03:35:00Z</dcterms:created>
  <dcterms:modified xsi:type="dcterms:W3CDTF">2024-01-19T03:36:00Z</dcterms:modified>
</cp:coreProperties>
</file>