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12" w:rsidRDefault="008A2607">
      <w:pPr>
        <w:pStyle w:val="20"/>
        <w:keepNext/>
        <w:keepLines/>
        <w:shd w:val="clear" w:color="auto" w:fill="auto"/>
        <w:ind w:left="20"/>
      </w:pPr>
      <w:bookmarkStart w:id="0" w:name="bookmark0"/>
      <w:bookmarkStart w:id="1" w:name="_GoBack"/>
      <w:bookmarkEnd w:id="1"/>
      <w:r>
        <w:t>СВЕРДЛОВСКАЯ ОБЛАСТЬ АДМИНИСТРАЦИЯ МУНИЦИПАЛЬНОГО ОБРАЗОВАНИЯ</w:t>
      </w:r>
      <w:bookmarkEnd w:id="0"/>
    </w:p>
    <w:p w:rsidR="00026612" w:rsidRDefault="008A2607">
      <w:pPr>
        <w:pStyle w:val="10"/>
        <w:keepNext/>
        <w:keepLines/>
        <w:shd w:val="clear" w:color="auto" w:fill="auto"/>
        <w:tabs>
          <w:tab w:val="left" w:leader="underscore" w:pos="2738"/>
          <w:tab w:val="left" w:leader="underscore" w:pos="9439"/>
        </w:tabs>
        <w:spacing w:after="166"/>
        <w:ind w:left="60" w:right="40"/>
      </w:pPr>
      <w:bookmarkStart w:id="2" w:name="bookmark1"/>
      <w:r>
        <w:t xml:space="preserve">Байкаловский муниципальный район </w:t>
      </w:r>
      <w:r>
        <w:rPr>
          <w:rStyle w:val="14pt"/>
        </w:rPr>
        <w:tab/>
      </w:r>
      <w:r>
        <w:rPr>
          <w:rStyle w:val="14pt0"/>
        </w:rPr>
        <w:t>ПОСТАНОВЛЕНИЕ</w:t>
      </w:r>
      <w:r>
        <w:rPr>
          <w:rStyle w:val="14pt"/>
        </w:rPr>
        <w:tab/>
      </w:r>
      <w:bookmarkEnd w:id="2"/>
    </w:p>
    <w:p w:rsidR="00026612" w:rsidRDefault="008A2607">
      <w:pPr>
        <w:pStyle w:val="21"/>
        <w:shd w:val="clear" w:color="auto" w:fill="auto"/>
        <w:tabs>
          <w:tab w:val="left" w:pos="4327"/>
        </w:tabs>
        <w:spacing w:before="0"/>
        <w:ind w:left="60"/>
      </w:pPr>
      <w:r>
        <w:t>20.03.2017 г.</w:t>
      </w:r>
      <w:r>
        <w:tab/>
      </w:r>
      <w:r>
        <w:rPr>
          <w:rStyle w:val="2pt"/>
        </w:rPr>
        <w:t>№93</w:t>
      </w:r>
    </w:p>
    <w:p w:rsidR="00026612" w:rsidRDefault="008A2607">
      <w:pPr>
        <w:pStyle w:val="21"/>
        <w:shd w:val="clear" w:color="auto" w:fill="auto"/>
        <w:spacing w:before="0" w:after="304"/>
        <w:ind w:left="60"/>
      </w:pPr>
      <w:r>
        <w:t>с.Байкалово</w:t>
      </w:r>
    </w:p>
    <w:p w:rsidR="00026612" w:rsidRDefault="008A2607">
      <w:pPr>
        <w:pStyle w:val="23"/>
        <w:shd w:val="clear" w:color="auto" w:fill="auto"/>
        <w:spacing w:before="0"/>
        <w:ind w:left="20"/>
      </w:pPr>
      <w:r>
        <w:t>Об утверждении Порядка осуществления ведомственного контроля в сфере закупок для обеспечения нужд Байкаловского муниципального</w:t>
      </w:r>
    </w:p>
    <w:p w:rsidR="00026612" w:rsidRDefault="008A2607">
      <w:pPr>
        <w:pStyle w:val="23"/>
        <w:shd w:val="clear" w:color="auto" w:fill="auto"/>
        <w:spacing w:before="0" w:after="192" w:line="260" w:lineRule="exact"/>
        <w:ind w:left="20"/>
      </w:pPr>
      <w:r>
        <w:t>района</w:t>
      </w:r>
    </w:p>
    <w:p w:rsidR="00026612" w:rsidRDefault="008A2607">
      <w:pPr>
        <w:pStyle w:val="21"/>
        <w:shd w:val="clear" w:color="auto" w:fill="auto"/>
        <w:spacing w:before="0"/>
        <w:ind w:left="60" w:right="40" w:firstLine="480"/>
      </w:pPr>
      <w:r>
        <w:t>В целях реализации полномочий, предусмотренных статьей 100 Федерального закона от 05.04.2013 г. № 44-ФЗ «О контрактной сис</w:t>
      </w:r>
      <w:r>
        <w:t>теме в сфере закупок товаров, работ, услуг для обеспечения государственных и муниципальных нужд»,</w:t>
      </w:r>
    </w:p>
    <w:p w:rsidR="00026612" w:rsidRDefault="008A2607">
      <w:pPr>
        <w:pStyle w:val="20"/>
        <w:keepNext/>
        <w:keepLines/>
        <w:shd w:val="clear" w:color="auto" w:fill="auto"/>
        <w:spacing w:after="354" w:line="317" w:lineRule="exact"/>
        <w:ind w:left="60" w:right="40"/>
        <w:jc w:val="both"/>
      </w:pPr>
      <w:bookmarkStart w:id="3" w:name="bookmark2"/>
      <w:r>
        <w:t>Администрация муниципального образования Байкаловский муниципальный район:</w:t>
      </w:r>
      <w:bookmarkEnd w:id="3"/>
    </w:p>
    <w:p w:rsidR="00026612" w:rsidRDefault="008A2607">
      <w:pPr>
        <w:pStyle w:val="20"/>
        <w:keepNext/>
        <w:keepLines/>
        <w:shd w:val="clear" w:color="auto" w:fill="auto"/>
        <w:spacing w:after="309" w:line="250" w:lineRule="exact"/>
        <w:ind w:left="60"/>
        <w:jc w:val="both"/>
      </w:pPr>
      <w:bookmarkStart w:id="4" w:name="bookmark3"/>
      <w:r>
        <w:t>ПОСТАНОВЛЯЕТ:</w:t>
      </w:r>
      <w:bookmarkEnd w:id="4"/>
    </w:p>
    <w:p w:rsidR="00026612" w:rsidRDefault="008A2607">
      <w:pPr>
        <w:pStyle w:val="21"/>
        <w:numPr>
          <w:ilvl w:val="0"/>
          <w:numId w:val="1"/>
        </w:numPr>
        <w:shd w:val="clear" w:color="auto" w:fill="auto"/>
        <w:tabs>
          <w:tab w:val="left" w:pos="977"/>
        </w:tabs>
        <w:spacing w:before="0"/>
        <w:ind w:left="60" w:right="40" w:firstLine="600"/>
      </w:pPr>
      <w:r>
        <w:t>Утвердить Порядок осуществления ведомственного контроля в сфере закупок для обеспечения нужд Байкаловского муниципального района (прилагается).</w:t>
      </w:r>
    </w:p>
    <w:p w:rsidR="00026612" w:rsidRDefault="008A2607">
      <w:pPr>
        <w:pStyle w:val="21"/>
        <w:numPr>
          <w:ilvl w:val="0"/>
          <w:numId w:val="1"/>
        </w:numPr>
        <w:shd w:val="clear" w:color="auto" w:fill="auto"/>
        <w:tabs>
          <w:tab w:val="left" w:pos="1015"/>
        </w:tabs>
        <w:spacing w:before="0"/>
        <w:ind w:left="60" w:right="40" w:firstLine="600"/>
      </w:pPr>
      <w:r>
        <w:t>Рекомендовать органам местного самоуправления Байкаловского муниципального района утвердить регламенты проведени</w:t>
      </w:r>
      <w:r>
        <w:t>я ведомственного контроля в сфере закупок для обеспечения нужд Байкаловского муниципального района:</w:t>
      </w:r>
    </w:p>
    <w:p w:rsidR="00026612" w:rsidRDefault="008A2607">
      <w:pPr>
        <w:pStyle w:val="21"/>
        <w:numPr>
          <w:ilvl w:val="1"/>
          <w:numId w:val="1"/>
        </w:numPr>
        <w:shd w:val="clear" w:color="auto" w:fill="auto"/>
        <w:tabs>
          <w:tab w:val="left" w:pos="1150"/>
        </w:tabs>
        <w:spacing w:before="0"/>
        <w:ind w:left="60" w:right="40" w:firstLine="600"/>
      </w:pPr>
      <w:r>
        <w:t>Думе муниципального образования Байкаловский муниципальный район, Контрольно-счетному органу муниципального образования Байкаловский муниципальный район в о</w:t>
      </w:r>
      <w:r>
        <w:t>тношении ведомственного контроля в данных органах местного самоуправления.</w:t>
      </w:r>
    </w:p>
    <w:p w:rsidR="00026612" w:rsidRDefault="008A2607">
      <w:pPr>
        <w:pStyle w:val="21"/>
        <w:numPr>
          <w:ilvl w:val="1"/>
          <w:numId w:val="1"/>
        </w:numPr>
        <w:shd w:val="clear" w:color="auto" w:fill="auto"/>
        <w:tabs>
          <w:tab w:val="left" w:pos="1130"/>
        </w:tabs>
        <w:spacing w:before="0"/>
        <w:ind w:left="60" w:right="40" w:firstLine="600"/>
      </w:pPr>
      <w:r>
        <w:t>Управлению образования Байкаловского муниципального района в отношении подведомственных получателей бюджетных средств, перечень которых утверждается постановлением администрации мун</w:t>
      </w:r>
      <w:r>
        <w:t>иципального образования Байкаловский муниципальный район.</w:t>
      </w:r>
    </w:p>
    <w:p w:rsidR="00026612" w:rsidRDefault="008A2607">
      <w:pPr>
        <w:pStyle w:val="21"/>
        <w:numPr>
          <w:ilvl w:val="0"/>
          <w:numId w:val="1"/>
        </w:numPr>
        <w:shd w:val="clear" w:color="auto" w:fill="auto"/>
        <w:tabs>
          <w:tab w:val="left" w:pos="1130"/>
        </w:tabs>
        <w:spacing w:before="0"/>
        <w:ind w:left="60" w:right="40" w:firstLine="600"/>
      </w:pPr>
      <w:r>
        <w:t xml:space="preserve">Опубликовать настоящее постановление в «Муниципальном вестнике» - приложении к газете «Районные будни» и разместить на официальном сайте администрации в сети «Интернет» </w:t>
      </w:r>
      <w:hyperlink r:id="rId7" w:history="1">
        <w:r>
          <w:rPr>
            <w:rStyle w:val="a3"/>
            <w:lang w:val="en-US"/>
          </w:rPr>
          <w:t>http</w:t>
        </w:r>
        <w:r w:rsidRPr="00CB3171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CB3171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mobmr</w:t>
        </w:r>
        <w:r w:rsidRPr="00CB3171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</w:p>
    <w:p w:rsidR="00026612" w:rsidRDefault="008A2607">
      <w:pPr>
        <w:pStyle w:val="21"/>
        <w:shd w:val="clear" w:color="auto" w:fill="auto"/>
        <w:spacing w:before="0" w:after="690" w:line="288" w:lineRule="exact"/>
        <w:ind w:left="20" w:right="280" w:firstLine="560"/>
        <w:jc w:val="left"/>
      </w:pPr>
      <w:r>
        <w:t>4.</w:t>
      </w:r>
      <w:r>
        <w:rPr>
          <w:rStyle w:val="12pt"/>
        </w:rPr>
        <w:t xml:space="preserve"> Контроль за</w:t>
      </w:r>
      <w:r>
        <w:t xml:space="preserve"> исполнением настоящего Постановления оставляю за собой.</w:t>
      </w:r>
    </w:p>
    <w:p w:rsidR="00026612" w:rsidRDefault="008A2607">
      <w:pPr>
        <w:pStyle w:val="21"/>
        <w:shd w:val="clear" w:color="auto" w:fill="auto"/>
        <w:spacing w:before="0" w:after="12" w:line="250" w:lineRule="exact"/>
        <w:ind w:left="20"/>
        <w:jc w:val="left"/>
      </w:pPr>
      <w:r>
        <w:lastRenderedPageBreak/>
        <w:t>И.о. главы муниципального образования</w:t>
      </w:r>
    </w:p>
    <w:p w:rsidR="00026612" w:rsidRDefault="008A2607">
      <w:pPr>
        <w:pStyle w:val="21"/>
        <w:shd w:val="clear" w:color="auto" w:fill="auto"/>
        <w:tabs>
          <w:tab w:val="left" w:pos="7335"/>
        </w:tabs>
        <w:spacing w:before="0" w:line="250" w:lineRule="exact"/>
        <w:ind w:left="20"/>
        <w:jc w:val="left"/>
        <w:sectPr w:rsidR="00026612">
          <w:type w:val="continuous"/>
          <w:pgSz w:w="11905" w:h="16837"/>
          <w:pgMar w:top="2271" w:right="0" w:bottom="2266" w:left="2275" w:header="0" w:footer="3" w:gutter="0"/>
          <w:cols w:space="720"/>
          <w:noEndnote/>
          <w:docGrid w:linePitch="360"/>
        </w:sectPr>
      </w:pPr>
      <w:r>
        <w:t>Байкаловский муниципальный район</w:t>
      </w:r>
      <w:r>
        <w:tab/>
        <w:t>С.А.Кантышев</w:t>
      </w:r>
    </w:p>
    <w:p w:rsidR="00026612" w:rsidRDefault="008A2607">
      <w:pPr>
        <w:pStyle w:val="30"/>
        <w:shd w:val="clear" w:color="auto" w:fill="auto"/>
        <w:ind w:right="60"/>
      </w:pPr>
      <w:r>
        <w:lastRenderedPageBreak/>
        <w:t>Утвержден</w:t>
      </w:r>
    </w:p>
    <w:p w:rsidR="00026612" w:rsidRDefault="008A2607">
      <w:pPr>
        <w:pStyle w:val="40"/>
        <w:shd w:val="clear" w:color="auto" w:fill="auto"/>
        <w:spacing w:after="262"/>
        <w:ind w:left="5540" w:right="60"/>
      </w:pPr>
      <w:r>
        <w:t>Постановлением Администрации Муниципального образования Байкаловский муниципальный район от 20.03.2017 г. №</w:t>
      </w:r>
      <w:r>
        <w:rPr>
          <w:rStyle w:val="4Candara10pt"/>
        </w:rPr>
        <w:t xml:space="preserve"> 93</w:t>
      </w:r>
    </w:p>
    <w:p w:rsidR="00026612" w:rsidRDefault="008A2607">
      <w:pPr>
        <w:pStyle w:val="50"/>
        <w:shd w:val="clear" w:color="auto" w:fill="auto"/>
        <w:spacing w:before="0"/>
        <w:ind w:left="40"/>
      </w:pPr>
      <w:bookmarkStart w:id="5" w:name="bookmark4"/>
      <w:r>
        <w:t>Порядок осуществления ведомственного контроля в сфере закупок для обеспечения нужд Байкаловского муниципального района</w:t>
      </w:r>
      <w:bookmarkEnd w:id="5"/>
    </w:p>
    <w:p w:rsidR="00026612" w:rsidRDefault="008A2607">
      <w:pPr>
        <w:pStyle w:val="21"/>
        <w:numPr>
          <w:ilvl w:val="0"/>
          <w:numId w:val="2"/>
        </w:numPr>
        <w:shd w:val="clear" w:color="auto" w:fill="auto"/>
        <w:tabs>
          <w:tab w:val="left" w:pos="1010"/>
        </w:tabs>
        <w:spacing w:before="0"/>
        <w:ind w:left="40" w:right="60" w:firstLine="560"/>
      </w:pPr>
      <w:r>
        <w:t>Настоящий Порядок устанавл</w:t>
      </w:r>
      <w:r>
        <w:t>ивает последовательность действий органов местного самоуправления Байкаловского муниципального района (далее - органы ведомственного контроля) при осуществлении ведомственного контроля в сфере закупок товаров, работ, услуг для обеспечения нужд Байкаловског</w:t>
      </w:r>
      <w:r>
        <w:t>о муниципального района (далее - ведомственный контроль) в отношении подведомственных им заказчиков (далее - заказчик).</w:t>
      </w:r>
    </w:p>
    <w:p w:rsidR="00026612" w:rsidRDefault="008A2607">
      <w:pPr>
        <w:pStyle w:val="21"/>
        <w:numPr>
          <w:ilvl w:val="0"/>
          <w:numId w:val="2"/>
        </w:numPr>
        <w:shd w:val="clear" w:color="auto" w:fill="auto"/>
        <w:tabs>
          <w:tab w:val="left" w:pos="1144"/>
        </w:tabs>
        <w:spacing w:before="0"/>
        <w:ind w:left="40" w:right="60" w:firstLine="560"/>
      </w:pPr>
      <w:r>
        <w:t>Предметом ведомственного контроля является соблюдение заказчиками, подведомственными органам ведомственного контроля, в том числе их контрактными службами, контрактными управляющими, комиссиями по осуществлению закупок, уполномоченными органами и уполномоч</w:t>
      </w:r>
      <w:r>
        <w:t>енными учреждениями, законодательства Российской Федерации о контрактной системе в сфере закупок.</w:t>
      </w:r>
    </w:p>
    <w:p w:rsidR="00026612" w:rsidRDefault="008A2607">
      <w:pPr>
        <w:pStyle w:val="21"/>
        <w:numPr>
          <w:ilvl w:val="0"/>
          <w:numId w:val="2"/>
        </w:numPr>
        <w:shd w:val="clear" w:color="auto" w:fill="auto"/>
        <w:tabs>
          <w:tab w:val="left" w:pos="875"/>
        </w:tabs>
        <w:spacing w:before="0"/>
        <w:ind w:left="40" w:right="60" w:firstLine="560"/>
      </w:pPr>
      <w:r>
        <w:t xml:space="preserve"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</w:t>
      </w:r>
      <w:r>
        <w:t>системе в сфере закупок, в том числе:</w:t>
      </w:r>
    </w:p>
    <w:p w:rsidR="00026612" w:rsidRDefault="008A2607">
      <w:pPr>
        <w:pStyle w:val="21"/>
        <w:numPr>
          <w:ilvl w:val="1"/>
          <w:numId w:val="2"/>
        </w:numPr>
        <w:shd w:val="clear" w:color="auto" w:fill="auto"/>
        <w:tabs>
          <w:tab w:val="left" w:pos="1317"/>
        </w:tabs>
        <w:spacing w:before="0"/>
        <w:ind w:left="40" w:right="60" w:firstLine="560"/>
      </w:pPr>
      <w: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026612" w:rsidRDefault="008A2607">
      <w:pPr>
        <w:pStyle w:val="21"/>
        <w:numPr>
          <w:ilvl w:val="1"/>
          <w:numId w:val="2"/>
        </w:numPr>
        <w:shd w:val="clear" w:color="auto" w:fill="auto"/>
        <w:tabs>
          <w:tab w:val="left" w:pos="966"/>
        </w:tabs>
        <w:spacing w:before="0"/>
        <w:ind w:left="40" w:right="60" w:firstLine="560"/>
      </w:pPr>
      <w:r>
        <w:t>соблюдения требований к обоснованию закупок и обоснованности закупок;</w:t>
      </w:r>
    </w:p>
    <w:p w:rsidR="00026612" w:rsidRDefault="008A2607">
      <w:pPr>
        <w:pStyle w:val="21"/>
        <w:numPr>
          <w:ilvl w:val="1"/>
          <w:numId w:val="2"/>
        </w:numPr>
        <w:shd w:val="clear" w:color="auto" w:fill="auto"/>
        <w:tabs>
          <w:tab w:val="left" w:pos="907"/>
        </w:tabs>
        <w:spacing w:before="0"/>
        <w:ind w:left="40" w:firstLine="560"/>
      </w:pPr>
      <w:r>
        <w:t>соблюдения требований</w:t>
      </w:r>
      <w:r>
        <w:t xml:space="preserve"> о нормировании в сфере закупок;</w:t>
      </w:r>
    </w:p>
    <w:p w:rsidR="00026612" w:rsidRDefault="008A2607">
      <w:pPr>
        <w:pStyle w:val="21"/>
        <w:numPr>
          <w:ilvl w:val="1"/>
          <w:numId w:val="2"/>
        </w:numPr>
        <w:shd w:val="clear" w:color="auto" w:fill="auto"/>
        <w:tabs>
          <w:tab w:val="left" w:pos="918"/>
        </w:tabs>
        <w:spacing w:before="0"/>
        <w:ind w:left="40" w:right="60" w:firstLine="560"/>
      </w:pPr>
      <w: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026612" w:rsidRDefault="008A2607">
      <w:pPr>
        <w:pStyle w:val="21"/>
        <w:numPr>
          <w:ilvl w:val="1"/>
          <w:numId w:val="2"/>
        </w:numPr>
        <w:shd w:val="clear" w:color="auto" w:fill="auto"/>
        <w:tabs>
          <w:tab w:val="left" w:pos="1024"/>
        </w:tabs>
        <w:spacing w:before="0"/>
        <w:ind w:left="40" w:right="60" w:firstLine="560"/>
      </w:pPr>
      <w:r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026612" w:rsidRDefault="008A2607">
      <w:pPr>
        <w:pStyle w:val="21"/>
        <w:numPr>
          <w:ilvl w:val="1"/>
          <w:numId w:val="2"/>
        </w:numPr>
        <w:shd w:val="clear" w:color="auto" w:fill="auto"/>
        <w:tabs>
          <w:tab w:val="left" w:pos="904"/>
        </w:tabs>
        <w:spacing w:before="0"/>
        <w:ind w:left="40" w:right="60" w:firstLine="560"/>
      </w:pPr>
      <w:r>
        <w:t>соответствия информации об идентификационных код</w:t>
      </w:r>
      <w:r>
        <w:t>ах закупок и об объеме финансового обеспечения для осуществления данных закупок, содержащейся:</w:t>
      </w:r>
    </w:p>
    <w:p w:rsidR="00026612" w:rsidRDefault="008A2607">
      <w:pPr>
        <w:pStyle w:val="21"/>
        <w:shd w:val="clear" w:color="auto" w:fill="auto"/>
        <w:spacing w:before="0"/>
        <w:ind w:left="40" w:firstLine="560"/>
      </w:pPr>
      <w:r>
        <w:t>в планах-графиках, - информации, содержащейся в планах закупок;</w:t>
      </w:r>
    </w:p>
    <w:p w:rsidR="00026612" w:rsidRDefault="008A2607">
      <w:pPr>
        <w:pStyle w:val="21"/>
        <w:shd w:val="clear" w:color="auto" w:fill="auto"/>
        <w:spacing w:before="0"/>
        <w:ind w:left="40" w:right="60" w:firstLine="560"/>
      </w:pPr>
      <w:r>
        <w:t>в протоколах определения поставщиков (подрядчиков, исполнителей), - информации, содержащейся в до</w:t>
      </w:r>
      <w:r>
        <w:t>кументации о закупках;</w:t>
      </w:r>
    </w:p>
    <w:p w:rsidR="00026612" w:rsidRDefault="008A2607">
      <w:pPr>
        <w:pStyle w:val="21"/>
        <w:shd w:val="clear" w:color="auto" w:fill="auto"/>
        <w:spacing w:before="0"/>
        <w:ind w:left="40" w:right="60" w:firstLine="560"/>
      </w:pPr>
      <w:r>
        <w:lastRenderedPageBreak/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026612" w:rsidRDefault="008A2607">
      <w:pPr>
        <w:pStyle w:val="21"/>
        <w:shd w:val="clear" w:color="auto" w:fill="auto"/>
        <w:spacing w:before="0"/>
        <w:ind w:left="40" w:firstLine="560"/>
      </w:pPr>
      <w:r>
        <w:t>в реестре контрактов, заключенных заказчи</w:t>
      </w:r>
      <w:r>
        <w:t>ками, - условиям контрактов;</w:t>
      </w:r>
    </w:p>
    <w:p w:rsidR="00026612" w:rsidRDefault="008A2607">
      <w:pPr>
        <w:pStyle w:val="21"/>
        <w:numPr>
          <w:ilvl w:val="1"/>
          <w:numId w:val="2"/>
        </w:numPr>
        <w:shd w:val="clear" w:color="auto" w:fill="auto"/>
        <w:tabs>
          <w:tab w:val="left" w:pos="1240"/>
        </w:tabs>
        <w:spacing w:before="0"/>
        <w:ind w:left="40" w:right="60" w:firstLine="560"/>
      </w:pPr>
      <w:r>
        <w:t>предоставления учреждениям и предприятиям уголовно- исполнительной системы, организациям инвалидов преимущества в отношении предлагаемой ими цены контракта;</w:t>
      </w:r>
    </w:p>
    <w:p w:rsidR="00026612" w:rsidRDefault="008A2607">
      <w:pPr>
        <w:pStyle w:val="21"/>
        <w:numPr>
          <w:ilvl w:val="1"/>
          <w:numId w:val="2"/>
        </w:numPr>
        <w:shd w:val="clear" w:color="auto" w:fill="auto"/>
        <w:tabs>
          <w:tab w:val="left" w:pos="952"/>
        </w:tabs>
        <w:spacing w:before="0"/>
        <w:ind w:left="40" w:right="60" w:firstLine="560"/>
      </w:pPr>
      <w:r>
        <w:t xml:space="preserve">соблюдения требований, касающихся участия в закупках субъектов малого </w:t>
      </w:r>
      <w:r>
        <w:t>предпринимательства, социально ориентированных некоммерческих организаций;</w:t>
      </w:r>
    </w:p>
    <w:p w:rsidR="00026612" w:rsidRDefault="008A2607">
      <w:pPr>
        <w:pStyle w:val="21"/>
        <w:numPr>
          <w:ilvl w:val="1"/>
          <w:numId w:val="2"/>
        </w:numPr>
        <w:shd w:val="clear" w:color="auto" w:fill="auto"/>
        <w:tabs>
          <w:tab w:val="left" w:pos="971"/>
        </w:tabs>
        <w:spacing w:before="0"/>
        <w:ind w:left="40" w:right="60" w:firstLine="560"/>
      </w:pPr>
      <w:r>
        <w:t>соблюдения требований по определению поставщика (подрядчика, исполнителя);</w:t>
      </w:r>
    </w:p>
    <w:p w:rsidR="00026612" w:rsidRDefault="008A2607">
      <w:pPr>
        <w:pStyle w:val="21"/>
        <w:numPr>
          <w:ilvl w:val="1"/>
          <w:numId w:val="2"/>
        </w:numPr>
        <w:shd w:val="clear" w:color="auto" w:fill="auto"/>
        <w:tabs>
          <w:tab w:val="left" w:pos="1389"/>
        </w:tabs>
        <w:spacing w:before="0"/>
        <w:ind w:left="40" w:right="60" w:firstLine="560"/>
      </w:pPr>
      <w: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</w:t>
      </w:r>
      <w:r>
        <w:t xml:space="preserve"> у единственного поставщика (подрядчика, исполнителя) для заключения контракта;</w:t>
      </w:r>
    </w:p>
    <w:p w:rsidR="00026612" w:rsidRDefault="008A2607">
      <w:pPr>
        <w:pStyle w:val="21"/>
        <w:numPr>
          <w:ilvl w:val="1"/>
          <w:numId w:val="2"/>
        </w:numPr>
        <w:shd w:val="clear" w:color="auto" w:fill="auto"/>
        <w:tabs>
          <w:tab w:val="left" w:pos="1110"/>
        </w:tabs>
        <w:spacing w:before="0"/>
        <w:ind w:left="40" w:right="60" w:firstLine="560"/>
      </w:pPr>
      <w: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26612" w:rsidRDefault="008A2607">
      <w:pPr>
        <w:pStyle w:val="21"/>
        <w:numPr>
          <w:ilvl w:val="1"/>
          <w:numId w:val="2"/>
        </w:numPr>
        <w:shd w:val="clear" w:color="auto" w:fill="auto"/>
        <w:tabs>
          <w:tab w:val="left" w:pos="1202"/>
        </w:tabs>
        <w:spacing w:before="0"/>
        <w:ind w:left="40" w:right="60" w:firstLine="560"/>
      </w:pPr>
      <w:r>
        <w:t>соответствия поставленного то</w:t>
      </w:r>
      <w:r>
        <w:t>вара, выполненной работы (ее результата) или оказанной услуги условиям контракта;</w:t>
      </w:r>
    </w:p>
    <w:p w:rsidR="00026612" w:rsidRDefault="008A2607">
      <w:pPr>
        <w:pStyle w:val="21"/>
        <w:numPr>
          <w:ilvl w:val="1"/>
          <w:numId w:val="2"/>
        </w:numPr>
        <w:shd w:val="clear" w:color="auto" w:fill="auto"/>
        <w:tabs>
          <w:tab w:val="left" w:pos="1048"/>
        </w:tabs>
        <w:spacing w:before="0"/>
        <w:ind w:left="40" w:right="60" w:firstLine="560"/>
      </w:pPr>
      <w: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26612" w:rsidRDefault="008A2607">
      <w:pPr>
        <w:pStyle w:val="21"/>
        <w:numPr>
          <w:ilvl w:val="1"/>
          <w:numId w:val="2"/>
        </w:numPr>
        <w:shd w:val="clear" w:color="auto" w:fill="auto"/>
        <w:tabs>
          <w:tab w:val="left" w:pos="1134"/>
        </w:tabs>
        <w:spacing w:before="0"/>
        <w:ind w:left="40" w:right="60" w:firstLine="560"/>
      </w:pPr>
      <w:r>
        <w:t>соответствия использовани</w:t>
      </w:r>
      <w:r>
        <w:t>я поставленного товара, выполненной работы (ее результата) или оказанной услуги целям осуществления закупки.</w:t>
      </w:r>
    </w:p>
    <w:p w:rsidR="00026612" w:rsidRDefault="008A2607">
      <w:pPr>
        <w:pStyle w:val="21"/>
        <w:numPr>
          <w:ilvl w:val="0"/>
          <w:numId w:val="2"/>
        </w:numPr>
        <w:shd w:val="clear" w:color="auto" w:fill="auto"/>
        <w:tabs>
          <w:tab w:val="left" w:pos="1106"/>
        </w:tabs>
        <w:spacing w:before="0"/>
        <w:ind w:left="40" w:right="60" w:firstLine="560"/>
      </w:pPr>
      <w:r>
        <w:t>Ведомственный контроль осуществляется в соответствии с регламентом, утвержденным органом ведомственного контроля.</w:t>
      </w:r>
    </w:p>
    <w:p w:rsidR="00026612" w:rsidRDefault="008A2607">
      <w:pPr>
        <w:pStyle w:val="21"/>
        <w:numPr>
          <w:ilvl w:val="0"/>
          <w:numId w:val="2"/>
        </w:numPr>
        <w:shd w:val="clear" w:color="auto" w:fill="auto"/>
        <w:tabs>
          <w:tab w:val="left" w:pos="1312"/>
        </w:tabs>
        <w:spacing w:before="0"/>
        <w:ind w:left="40" w:right="60" w:firstLine="560"/>
      </w:pPr>
      <w: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026612" w:rsidRDefault="008A2607">
      <w:pPr>
        <w:pStyle w:val="21"/>
        <w:numPr>
          <w:ilvl w:val="0"/>
          <w:numId w:val="2"/>
        </w:numPr>
        <w:shd w:val="clear" w:color="auto" w:fill="auto"/>
        <w:tabs>
          <w:tab w:val="left" w:pos="957"/>
        </w:tabs>
        <w:spacing w:before="0"/>
        <w:ind w:left="40" w:right="60" w:firstLine="560"/>
      </w:pPr>
      <w:r>
        <w:t>Органы ведомственного контроля составляют планы проверок по полугодиям. План проверок утверждается руководителем органа ведомственного ко</w:t>
      </w:r>
      <w:r>
        <w:t>нтроля.</w:t>
      </w:r>
    </w:p>
    <w:p w:rsidR="00026612" w:rsidRDefault="008A2607">
      <w:pPr>
        <w:pStyle w:val="21"/>
        <w:shd w:val="clear" w:color="auto" w:fill="auto"/>
        <w:spacing w:before="0"/>
        <w:ind w:left="40" w:right="60" w:firstLine="560"/>
      </w:pPr>
      <w:r>
        <w:t>Плановые проверки в отношении каждой организации проводятся не чаще чем один раз в шесть месяцев.</w:t>
      </w:r>
    </w:p>
    <w:p w:rsidR="00026612" w:rsidRDefault="008A2607">
      <w:pPr>
        <w:pStyle w:val="21"/>
        <w:numPr>
          <w:ilvl w:val="0"/>
          <w:numId w:val="2"/>
        </w:numPr>
        <w:shd w:val="clear" w:color="auto" w:fill="auto"/>
        <w:tabs>
          <w:tab w:val="left" w:pos="976"/>
        </w:tabs>
        <w:spacing w:before="0"/>
        <w:ind w:left="40" w:right="60" w:firstLine="560"/>
      </w:pPr>
      <w:r>
        <w:t xml:space="preserve">Органы ведомственного контроля в срок не позднее 15 декабря текущего года размещают утвержденный план проверок на первое полугодие следующего года на </w:t>
      </w:r>
      <w:r>
        <w:t>сайте органа ведомственного контроля. План проверок на второе полугодие размещается не позднее 15 июня следующего года.</w:t>
      </w:r>
    </w:p>
    <w:p w:rsidR="00026612" w:rsidRDefault="008A2607">
      <w:pPr>
        <w:pStyle w:val="21"/>
        <w:numPr>
          <w:ilvl w:val="0"/>
          <w:numId w:val="2"/>
        </w:numPr>
        <w:shd w:val="clear" w:color="auto" w:fill="auto"/>
        <w:tabs>
          <w:tab w:val="left" w:pos="1264"/>
        </w:tabs>
        <w:spacing w:before="0"/>
        <w:ind w:left="40" w:right="60" w:firstLine="560"/>
      </w:pPr>
      <w:r>
        <w:t>Должностные лица органов ведомственного контроля, уполномоченные на осуществление мероприятий ведомственного контроля, должны иметь высш</w:t>
      </w:r>
      <w:r>
        <w:t>ее образование или дополнительное профессиональное образование в сфере закупок.</w:t>
      </w:r>
    </w:p>
    <w:p w:rsidR="00026612" w:rsidRDefault="008A2607">
      <w:pPr>
        <w:pStyle w:val="21"/>
        <w:numPr>
          <w:ilvl w:val="0"/>
          <w:numId w:val="2"/>
        </w:numPr>
        <w:shd w:val="clear" w:color="auto" w:fill="auto"/>
        <w:tabs>
          <w:tab w:val="left" w:pos="890"/>
        </w:tabs>
        <w:spacing w:before="0"/>
        <w:ind w:left="40" w:right="60" w:firstLine="560"/>
      </w:pPr>
      <w:r>
        <w:t xml:space="preserve">Выездные или документарные мероприятия ведомственного контроля проводятся по поручению, приказу (распоряжению) руководителя органа </w:t>
      </w:r>
      <w:r>
        <w:lastRenderedPageBreak/>
        <w:t>ведомственного контроля или иного лица, уполномоченного руководителем органа ведомственного контроля.</w:t>
      </w:r>
    </w:p>
    <w:p w:rsidR="00026612" w:rsidRDefault="008A2607">
      <w:pPr>
        <w:pStyle w:val="21"/>
        <w:numPr>
          <w:ilvl w:val="0"/>
          <w:numId w:val="2"/>
        </w:numPr>
        <w:shd w:val="clear" w:color="auto" w:fill="auto"/>
        <w:tabs>
          <w:tab w:val="left" w:pos="1053"/>
        </w:tabs>
        <w:spacing w:before="0"/>
        <w:ind w:left="40" w:right="60" w:firstLine="540"/>
      </w:pPr>
      <w:r>
        <w:t>Орган ведомственного ко</w:t>
      </w:r>
      <w:r>
        <w:t>нтроля уведомляет</w:t>
      </w:r>
      <w:r>
        <w:rPr>
          <w:rStyle w:val="12pt0"/>
        </w:rPr>
        <w:t xml:space="preserve"> заказчика о проведении </w:t>
      </w:r>
      <w:r>
        <w:t>мероприятия ведомственного контроля путем направления уведомления о проведении такого мероприятия (далее - уведомление).</w:t>
      </w:r>
    </w:p>
    <w:p w:rsidR="00026612" w:rsidRDefault="008A2607">
      <w:pPr>
        <w:pStyle w:val="21"/>
        <w:numPr>
          <w:ilvl w:val="0"/>
          <w:numId w:val="2"/>
        </w:numPr>
        <w:shd w:val="clear" w:color="auto" w:fill="auto"/>
        <w:tabs>
          <w:tab w:val="left" w:pos="964"/>
        </w:tabs>
        <w:spacing w:before="0"/>
        <w:ind w:left="40" w:firstLine="540"/>
      </w:pPr>
      <w:r>
        <w:t>Уведомление должно содержать следующую информацию:</w:t>
      </w:r>
    </w:p>
    <w:p w:rsidR="00026612" w:rsidRDefault="008A2607">
      <w:pPr>
        <w:pStyle w:val="21"/>
        <w:shd w:val="clear" w:color="auto" w:fill="auto"/>
        <w:tabs>
          <w:tab w:val="left" w:pos="868"/>
        </w:tabs>
        <w:spacing w:before="0"/>
        <w:ind w:left="40" w:firstLine="540"/>
      </w:pPr>
      <w:r>
        <w:t>а)</w:t>
      </w:r>
      <w:r>
        <w:tab/>
        <w:t>наименование заказчика, которому адресов</w:t>
      </w:r>
      <w:r>
        <w:t>ано уведомление;</w:t>
      </w:r>
    </w:p>
    <w:p w:rsidR="00026612" w:rsidRDefault="008A2607">
      <w:pPr>
        <w:pStyle w:val="21"/>
        <w:shd w:val="clear" w:color="auto" w:fill="auto"/>
        <w:tabs>
          <w:tab w:val="left" w:pos="1110"/>
        </w:tabs>
        <w:spacing w:before="0"/>
        <w:ind w:left="40" w:right="60" w:firstLine="540"/>
      </w:pPr>
      <w:r>
        <w:t>б)</w:t>
      </w:r>
      <w:r>
        <w:tab/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026612" w:rsidRDefault="008A2607">
      <w:pPr>
        <w:pStyle w:val="21"/>
        <w:shd w:val="clear" w:color="auto" w:fill="auto"/>
        <w:tabs>
          <w:tab w:val="left" w:pos="1154"/>
        </w:tabs>
        <w:spacing w:before="0"/>
        <w:ind w:left="40" w:right="60" w:firstLine="540"/>
      </w:pPr>
      <w:r>
        <w:t>в)</w:t>
      </w:r>
      <w:r>
        <w:tab/>
        <w:t>вид мероприятия ведомственного контроля (выездное или документарное);</w:t>
      </w:r>
    </w:p>
    <w:p w:rsidR="00026612" w:rsidRDefault="008A2607">
      <w:pPr>
        <w:pStyle w:val="21"/>
        <w:shd w:val="clear" w:color="auto" w:fill="auto"/>
        <w:tabs>
          <w:tab w:val="left" w:pos="1134"/>
        </w:tabs>
        <w:spacing w:before="0"/>
        <w:ind w:left="40" w:right="60" w:firstLine="540"/>
      </w:pPr>
      <w:r>
        <w:t>г)</w:t>
      </w:r>
      <w:r>
        <w:tab/>
      </w:r>
      <w:r>
        <w:t>дата начала и дата окончания проведения мероприятия ведомственного контроля;</w:t>
      </w:r>
    </w:p>
    <w:p w:rsidR="00026612" w:rsidRDefault="008A2607">
      <w:pPr>
        <w:pStyle w:val="21"/>
        <w:shd w:val="clear" w:color="auto" w:fill="auto"/>
        <w:tabs>
          <w:tab w:val="left" w:pos="1029"/>
        </w:tabs>
        <w:spacing w:before="0"/>
        <w:ind w:left="40" w:right="60" w:firstLine="540"/>
      </w:pPr>
      <w:r>
        <w:t>д)</w:t>
      </w:r>
      <w:r>
        <w:tab/>
        <w:t>перечень должностных лиц, уполномоченных на осуществление мероприятия ведомственного контроля;</w:t>
      </w:r>
    </w:p>
    <w:p w:rsidR="00026612" w:rsidRDefault="008A2607">
      <w:pPr>
        <w:pStyle w:val="21"/>
        <w:shd w:val="clear" w:color="auto" w:fill="auto"/>
        <w:tabs>
          <w:tab w:val="left" w:pos="966"/>
        </w:tabs>
        <w:spacing w:before="0"/>
        <w:ind w:left="40" w:right="60" w:firstLine="540"/>
      </w:pPr>
      <w:r>
        <w:t>е)</w:t>
      </w:r>
      <w:r>
        <w:tab/>
        <w:t>запрос о предоставлении документов, информации, материальных средств, необходи</w:t>
      </w:r>
      <w:r>
        <w:t>мых для осуществления мероприятия ведомственного контроля;</w:t>
      </w:r>
    </w:p>
    <w:p w:rsidR="00026612" w:rsidRDefault="008A2607">
      <w:pPr>
        <w:pStyle w:val="21"/>
        <w:shd w:val="clear" w:color="auto" w:fill="auto"/>
        <w:tabs>
          <w:tab w:val="left" w:pos="981"/>
        </w:tabs>
        <w:spacing w:before="0"/>
        <w:ind w:left="40" w:right="60" w:firstLine="540"/>
      </w:pPr>
      <w:r>
        <w:t>ж)</w:t>
      </w:r>
      <w:r>
        <w:tab/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</w:t>
      </w:r>
      <w:r>
        <w:t>редств и оборудования для проведения такого мероприятия.</w:t>
      </w:r>
    </w:p>
    <w:p w:rsidR="00026612" w:rsidRDefault="008A2607">
      <w:pPr>
        <w:pStyle w:val="21"/>
        <w:numPr>
          <w:ilvl w:val="0"/>
          <w:numId w:val="2"/>
        </w:numPr>
        <w:shd w:val="clear" w:color="auto" w:fill="auto"/>
        <w:tabs>
          <w:tab w:val="left" w:pos="1062"/>
        </w:tabs>
        <w:spacing w:before="0"/>
        <w:ind w:left="40" w:right="60" w:firstLine="540"/>
      </w:pPr>
      <w:r>
        <w:t xml:space="preserve"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</w:t>
      </w:r>
      <w:r>
        <w:t>органа ведомственного контроля или лица, его замещающего.</w:t>
      </w:r>
    </w:p>
    <w:p w:rsidR="00026612" w:rsidRDefault="008A2607">
      <w:pPr>
        <w:pStyle w:val="21"/>
        <w:numPr>
          <w:ilvl w:val="0"/>
          <w:numId w:val="2"/>
        </w:numPr>
        <w:shd w:val="clear" w:color="auto" w:fill="auto"/>
        <w:tabs>
          <w:tab w:val="left" w:pos="1346"/>
        </w:tabs>
        <w:spacing w:before="0"/>
        <w:ind w:left="40" w:right="60" w:firstLine="540"/>
      </w:pPr>
      <w: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026612" w:rsidRDefault="008A2607">
      <w:pPr>
        <w:pStyle w:val="21"/>
        <w:shd w:val="clear" w:color="auto" w:fill="auto"/>
        <w:tabs>
          <w:tab w:val="left" w:pos="1000"/>
        </w:tabs>
        <w:spacing w:before="0"/>
        <w:ind w:left="40" w:right="60" w:firstLine="540"/>
      </w:pPr>
      <w:r>
        <w:t>а)</w:t>
      </w:r>
      <w:r>
        <w:tab/>
      </w:r>
      <w: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</w:t>
      </w:r>
      <w:r>
        <w:t>рений и уведомления;</w:t>
      </w:r>
    </w:p>
    <w:p w:rsidR="00026612" w:rsidRDefault="008A2607">
      <w:pPr>
        <w:pStyle w:val="21"/>
        <w:shd w:val="clear" w:color="auto" w:fill="auto"/>
        <w:tabs>
          <w:tab w:val="left" w:pos="1086"/>
        </w:tabs>
        <w:spacing w:before="0"/>
        <w:ind w:left="40" w:right="60" w:firstLine="540"/>
      </w:pPr>
      <w:r>
        <w:t>б)</w:t>
      </w:r>
      <w:r>
        <w:tab/>
        <w:t>на истребование необходимых для проведения мероприятия ведомственного контроля документов;</w:t>
      </w:r>
    </w:p>
    <w:p w:rsidR="00026612" w:rsidRDefault="008A2607">
      <w:pPr>
        <w:pStyle w:val="21"/>
        <w:shd w:val="clear" w:color="auto" w:fill="auto"/>
        <w:tabs>
          <w:tab w:val="left" w:pos="894"/>
        </w:tabs>
        <w:spacing w:before="0"/>
        <w:ind w:left="40" w:right="60" w:firstLine="540"/>
      </w:pPr>
      <w:r>
        <w:t>в)</w:t>
      </w:r>
      <w:r>
        <w:tab/>
        <w:t>на получение необходимых объяснений в письменной форме, в форме электронного документа и (или) устной форме по вопросам проводимого меропр</w:t>
      </w:r>
      <w:r>
        <w:t>иятия ведомственного контроля.</w:t>
      </w:r>
    </w:p>
    <w:p w:rsidR="00026612" w:rsidRDefault="008A2607">
      <w:pPr>
        <w:pStyle w:val="21"/>
        <w:numPr>
          <w:ilvl w:val="0"/>
          <w:numId w:val="2"/>
        </w:numPr>
        <w:shd w:val="clear" w:color="auto" w:fill="auto"/>
        <w:tabs>
          <w:tab w:val="left" w:pos="1058"/>
        </w:tabs>
        <w:spacing w:before="0"/>
        <w:ind w:left="40" w:right="60" w:firstLine="540"/>
      </w:pPr>
      <w:r>
        <w:t>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</w:t>
      </w:r>
      <w:r>
        <w:t xml:space="preserve">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026612" w:rsidRDefault="008A2607">
      <w:pPr>
        <w:pStyle w:val="21"/>
        <w:shd w:val="clear" w:color="auto" w:fill="auto"/>
        <w:spacing w:before="0" w:line="331" w:lineRule="exact"/>
        <w:ind w:left="40" w:right="60" w:firstLine="540"/>
      </w:pPr>
      <w:r>
        <w:t>При выявлении нарушений по результатам мероприятия ведомственного контроля должностными лицами, уполномоченными на проведени</w:t>
      </w:r>
      <w:r>
        <w:t xml:space="preserve">е </w:t>
      </w:r>
      <w:r>
        <w:rPr>
          <w:rStyle w:val="13pt"/>
        </w:rPr>
        <w:t>мероприятий</w:t>
      </w:r>
      <w:r>
        <w:t xml:space="preserve"> </w:t>
      </w:r>
      <w:r>
        <w:lastRenderedPageBreak/>
        <w:t>ведомственного контроля, в порядке, установленном регламентом, указанным в пункте 4 настоящего порядка,</w:t>
      </w:r>
      <w:r>
        <w:rPr>
          <w:rStyle w:val="13pt"/>
        </w:rPr>
        <w:t xml:space="preserve"> разрабатывается</w:t>
      </w:r>
      <w:r>
        <w:t xml:space="preserve"> и утверждается план устранения выявленных нарушений.</w:t>
      </w:r>
    </w:p>
    <w:p w:rsidR="00026612" w:rsidRDefault="008A2607">
      <w:pPr>
        <w:pStyle w:val="21"/>
        <w:numPr>
          <w:ilvl w:val="0"/>
          <w:numId w:val="2"/>
        </w:numPr>
        <w:shd w:val="clear" w:color="auto" w:fill="auto"/>
        <w:tabs>
          <w:tab w:val="left" w:pos="1009"/>
        </w:tabs>
        <w:spacing w:before="0"/>
        <w:ind w:left="20" w:right="40" w:firstLine="560"/>
      </w:pPr>
      <w:r>
        <w:t>В случае выявления по результатам проверок действий (бездействия), со</w:t>
      </w:r>
      <w:r>
        <w:t>держащих признаки административного правонарушения,</w:t>
      </w:r>
      <w:r>
        <w:rPr>
          <w:rStyle w:val="105pt"/>
        </w:rPr>
        <w:t xml:space="preserve"> материалы </w:t>
      </w:r>
      <w:r>
        <w:t xml:space="preserve">проверки подлежат направлению в соответствующий исполнительной орган государственной власти Свердловской области, уполномоченный на осуществление контроля в сфере закупок товаров (работ, услуг) </w:t>
      </w:r>
      <w:r>
        <w:t>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026612" w:rsidRDefault="008A2607">
      <w:pPr>
        <w:pStyle w:val="21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left="20" w:right="40" w:firstLine="560"/>
      </w:pPr>
      <w:r>
        <w:t>Материалы по результатам мероприятий ведомственного кон троля, в том числе план устранения выявленных нарушений, указанный в пункте 14 настоящего порядка, а также иные документы и информация, полученные (разработанные) в ходе проведения мероприятий ведомст</w:t>
      </w:r>
      <w:r>
        <w:t>венного контроля, хранятся органом ведомственного контроля не менее 3 лет.</w:t>
      </w:r>
    </w:p>
    <w:p w:rsidR="00026612" w:rsidRDefault="008A2607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left="20" w:right="40" w:firstLine="560"/>
      </w:pPr>
      <w:r>
        <w:t>По результатам осуществления мероприятий ведомственного контроля органы ведомственного контроля направляют информацию в Администрацию муниципального образования Байкаловский муницип</w:t>
      </w:r>
      <w:r>
        <w:t>альный район по форме согласно приложению к настоящему Порядку.</w:t>
      </w:r>
    </w:p>
    <w:p w:rsidR="00026612" w:rsidRDefault="008A2607">
      <w:pPr>
        <w:pStyle w:val="21"/>
        <w:shd w:val="clear" w:color="auto" w:fill="auto"/>
        <w:spacing w:before="0"/>
        <w:ind w:left="20" w:right="40" w:firstLine="560"/>
        <w:sectPr w:rsidR="00026612">
          <w:type w:val="continuous"/>
          <w:pgSz w:w="11905" w:h="16837"/>
          <w:pgMar w:top="1119" w:right="419" w:bottom="2319" w:left="2063" w:header="0" w:footer="3" w:gutter="0"/>
          <w:cols w:space="720"/>
          <w:noEndnote/>
          <w:docGrid w:linePitch="360"/>
        </w:sectPr>
      </w:pPr>
      <w:r>
        <w:t>Информация за первое полугодие текущего года представляется не позднее 20 июля текущего года, за второе полугодие - не позднее 20 января года, следующего за отчетным.</w:t>
      </w:r>
    </w:p>
    <w:p w:rsidR="00026612" w:rsidRDefault="008A2607">
      <w:pPr>
        <w:pStyle w:val="21"/>
        <w:shd w:val="clear" w:color="auto" w:fill="auto"/>
        <w:spacing w:before="0" w:after="333" w:line="250" w:lineRule="exact"/>
        <w:ind w:left="100"/>
        <w:jc w:val="left"/>
      </w:pPr>
      <w:r>
        <w:lastRenderedPageBreak/>
        <w:t>Фор</w:t>
      </w:r>
      <w:r>
        <w:t>ма</w:t>
      </w:r>
    </w:p>
    <w:p w:rsidR="00026612" w:rsidRDefault="008A2607">
      <w:pPr>
        <w:pStyle w:val="40"/>
        <w:shd w:val="clear" w:color="auto" w:fill="auto"/>
        <w:spacing w:after="240"/>
        <w:ind w:left="5300" w:right="300"/>
      </w:pPr>
      <w:r>
        <w:t>Приложение к Порядку осуществления ведомственного контроля в сфере закупок для обеспечения нужд Байкаловского муниципального района</w:t>
      </w:r>
    </w:p>
    <w:p w:rsidR="00026612" w:rsidRDefault="008A2607">
      <w:pPr>
        <w:pStyle w:val="40"/>
        <w:shd w:val="clear" w:color="auto" w:fill="auto"/>
        <w:spacing w:after="0"/>
        <w:ind w:left="3800"/>
        <w:jc w:val="left"/>
      </w:pPr>
      <w:r>
        <w:t>ИНФОРМАЦИЯ</w:t>
      </w:r>
    </w:p>
    <w:p w:rsidR="00026612" w:rsidRDefault="008A2607">
      <w:pPr>
        <w:pStyle w:val="40"/>
        <w:shd w:val="clear" w:color="auto" w:fill="auto"/>
        <w:spacing w:after="0"/>
        <w:ind w:left="100" w:right="640" w:firstLine="320"/>
        <w:jc w:val="left"/>
      </w:pPr>
      <w:r>
        <w:t>О РЕЗУЛЬТАТАХ МЕРОПРИЯТИЙ ВЕДОМСТВЕННОГО КОНТРОЛЯ В СФЕРЕ ЗАКУПОК ДЛЯ ОБЕСПЕЧЕНИЯ НУЖД БАЙКАЛОВСКОГО МУНИЦИПАЛ</w:t>
      </w:r>
      <w:r>
        <w:t>ЬНОГО</w:t>
      </w:r>
    </w:p>
    <w:p w:rsidR="00026612" w:rsidRDefault="008A2607">
      <w:pPr>
        <w:pStyle w:val="40"/>
        <w:shd w:val="clear" w:color="auto" w:fill="auto"/>
        <w:spacing w:after="240"/>
        <w:ind w:left="4180"/>
        <w:jc w:val="left"/>
      </w:pPr>
      <w:r>
        <w:t>РАЙОНА</w:t>
      </w:r>
    </w:p>
    <w:p w:rsidR="00026612" w:rsidRDefault="008A2607">
      <w:pPr>
        <w:pStyle w:val="40"/>
        <w:shd w:val="clear" w:color="auto" w:fill="auto"/>
        <w:tabs>
          <w:tab w:val="left" w:leader="underscore" w:pos="3426"/>
          <w:tab w:val="left" w:leader="underscore" w:pos="6071"/>
          <w:tab w:val="left" w:leader="underscore" w:pos="6124"/>
          <w:tab w:val="left" w:leader="underscore" w:pos="6359"/>
        </w:tabs>
        <w:spacing w:after="186"/>
        <w:ind w:left="2260" w:right="2460"/>
        <w:jc w:val="left"/>
      </w:pPr>
      <w:r>
        <w:t>(наименование органа местного самоуправления) ЗА</w:t>
      </w:r>
      <w:r>
        <w:tab/>
        <w:t>ПОЛУГОДИЕ</w:t>
      </w:r>
      <w:r>
        <w:tab/>
      </w:r>
      <w:r>
        <w:tab/>
      </w:r>
      <w:r>
        <w:tab/>
        <w:t>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7517"/>
        <w:gridCol w:w="1075"/>
      </w:tblGrid>
      <w:tr w:rsidR="00026612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120" w:line="240" w:lineRule="auto"/>
              <w:ind w:left="460"/>
              <w:jc w:val="left"/>
            </w:pPr>
            <w:r>
              <w:lastRenderedPageBreak/>
              <w:t>N</w:t>
            </w:r>
          </w:p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180"/>
              <w:jc w:val="left"/>
            </w:pPr>
            <w:r>
              <w:t>строки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2380"/>
              <w:jc w:val="left"/>
            </w:pPr>
            <w:r>
              <w:t>Наименование показателя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</w:pPr>
            <w:r>
              <w:t>Всего</w:t>
            </w: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3680"/>
              <w:jc w:val="left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</w:pPr>
            <w:r>
              <w:t>3</w:t>
            </w: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1. Количество проведенных проверок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плановых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!</w:t>
            </w: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внеплановых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2. Количество проверенных закупок,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открытых конкурсов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электронных аукционов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</w:pPr>
            <w:r>
              <w:t>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конкурсов с ограниченным участием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</w:pPr>
            <w:r>
              <w:t>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двухэтапных конкурсов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</w:pPr>
            <w:r>
              <w:t>10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запросов котировок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</w:pPr>
            <w:r>
              <w:t>11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запросов предложений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</w:pPr>
            <w:r>
              <w:t>12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единственный поставщик (исполнитель, подрядчик)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</w:pPr>
            <w:r>
              <w:t>13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>
              <w:t>3. Сумма начальных (максимальных) цен проверенных закупок в ходе проведенных проверок,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</w:pPr>
            <w:r>
              <w:t>14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открытых конкурсов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</w:pPr>
            <w:r>
              <w:t>15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электронных аукционов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</w:pPr>
            <w:r>
              <w:t>16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конкурсов с ограниченным участием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</w:pPr>
            <w:r>
              <w:t>17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двухэтапных конкурсов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6612" w:rsidRDefault="0002661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7522"/>
        <w:gridCol w:w="1070"/>
      </w:tblGrid>
      <w:tr w:rsidR="00026612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lastRenderedPageBreak/>
              <w:t>18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запросов котировок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t>19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запросов предложений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t>20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единственный поставщик (исполнитель, подрядчик)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t>21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78" w:lineRule="exact"/>
              <w:ind w:left="80"/>
              <w:jc w:val="left"/>
            </w:pPr>
            <w:r>
              <w:t>4. Количество выявленных нарушений, относящихся к компетенции органов внутреннего муниципального финансового контроля, 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t>22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в том числе: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t>23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64" w:lineRule="exact"/>
              <w:ind w:left="80"/>
              <w:jc w:val="left"/>
            </w:pPr>
            <w:r>
              <w:t>соблюдение требований к обоснованию закупок и обоснованности закупок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t>24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соблюдение требований о нормировании в сфере закупок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102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t>25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74" w:lineRule="exact"/>
              <w:ind w:left="80"/>
              <w:jc w:val="left"/>
            </w:pPr>
            <w:r>
      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t>26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>
              <w:t>применение заказчиком мер ответственности и совершение иных действий в случае нарушения поставщиком (подрядчиком, исполнителем) условий контракта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t>27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78" w:lineRule="exact"/>
              <w:ind w:left="80"/>
              <w:jc w:val="left"/>
            </w:pPr>
            <w:r>
              <w:t>соответствие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103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t>28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</w:pPr>
            <w:r>
              <w:rPr>
                <w:lang w:val="en-US"/>
              </w:rPr>
              <w:t>j</w:t>
            </w: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101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t>29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>
              <w:t>соответствие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t>30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74" w:lineRule="exact"/>
              <w:ind w:left="80"/>
              <w:jc w:val="left"/>
            </w:pPr>
            <w:r>
              <w:t>5. Количество выявленных фактов, имеющих признаки административного нарушения в сфере закупок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612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t>31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8A2607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6. Количество выявленных фактов, имеющих признаки преступлений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612" w:rsidRDefault="000266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6612" w:rsidRDefault="00026612">
      <w:pPr>
        <w:rPr>
          <w:sz w:val="2"/>
          <w:szCs w:val="2"/>
        </w:rPr>
      </w:pPr>
    </w:p>
    <w:sectPr w:rsidR="00026612">
      <w:type w:val="continuous"/>
      <w:pgSz w:w="11905" w:h="16837"/>
      <w:pgMar w:top="1069" w:right="156" w:bottom="1290" w:left="2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71" w:rsidRDefault="00CB3171">
      <w:r>
        <w:separator/>
      </w:r>
    </w:p>
  </w:endnote>
  <w:endnote w:type="continuationSeparator" w:id="0">
    <w:p w:rsidR="00CB3171" w:rsidRDefault="00CB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71" w:rsidRDefault="00CB3171"/>
  </w:footnote>
  <w:footnote w:type="continuationSeparator" w:id="0">
    <w:p w:rsidR="00CB3171" w:rsidRDefault="00CB31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2218"/>
    <w:multiLevelType w:val="multilevel"/>
    <w:tmpl w:val="50B4A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4024A4"/>
    <w:multiLevelType w:val="multilevel"/>
    <w:tmpl w:val="A5426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12"/>
    <w:rsid w:val="00026612"/>
    <w:rsid w:val="008A2607"/>
    <w:rsid w:val="00C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93344-3EDA-4C08-AB33-D7284815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2"/>
      <w:szCs w:val="32"/>
    </w:rPr>
  </w:style>
  <w:style w:type="character" w:customStyle="1" w:styleId="14pt0">
    <w:name w:val="Заголовок №1 + Интервал 4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2"/>
      <w:szCs w:val="32"/>
      <w:u w:val="singl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Candara10pt">
    <w:name w:val="Основной текст (4) + Candara;10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74" w:lineRule="exact"/>
      <w:ind w:firstLine="1480"/>
      <w:outlineLvl w:val="0"/>
    </w:pPr>
    <w:rPr>
      <w:rFonts w:ascii="Times New Roman" w:eastAsia="Times New Roman" w:hAnsi="Times New Roman" w:cs="Times New Roman"/>
      <w:b/>
      <w:bCs/>
      <w:spacing w:val="10"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line="31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69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2024-06-11T04:26:00Z</dcterms:created>
  <dcterms:modified xsi:type="dcterms:W3CDTF">2024-06-11T04:26:00Z</dcterms:modified>
</cp:coreProperties>
</file>