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35" w:rsidRDefault="00107B35" w:rsidP="00984A25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-510540</wp:posOffset>
            </wp:positionV>
            <wp:extent cx="2647950" cy="1152525"/>
            <wp:effectExtent l="19050" t="0" r="0" b="0"/>
            <wp:wrapTight wrapText="bothSides">
              <wp:wrapPolygon edited="0">
                <wp:start x="-155" y="0"/>
                <wp:lineTo x="-155" y="21421"/>
                <wp:lineTo x="21600" y="21421"/>
                <wp:lineTo x="21600" y="0"/>
                <wp:lineTo x="-155" y="0"/>
              </wp:wrapPolygon>
            </wp:wrapTight>
            <wp:docPr id="1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B35" w:rsidRDefault="00107B35" w:rsidP="00984A25">
      <w:pPr>
        <w:jc w:val="center"/>
        <w:rPr>
          <w:rFonts w:ascii="Segoe UI" w:hAnsi="Segoe UI" w:cs="Segoe UI"/>
          <w:sz w:val="24"/>
          <w:szCs w:val="24"/>
        </w:rPr>
      </w:pPr>
    </w:p>
    <w:p w:rsidR="00984A25" w:rsidRDefault="00331391" w:rsidP="00984A25">
      <w:pPr>
        <w:jc w:val="center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>Кадастровая палата консультирует по вопросам недвижимости</w:t>
      </w:r>
    </w:p>
    <w:p w:rsidR="00984A25" w:rsidRDefault="00984A25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84A25" w:rsidRDefault="00331391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 xml:space="preserve">Филиал Кадастровой палаты по Уральскому федеральному округу приглашает граждан на консультацию, связанную с оборотом объектов недвижимости. </w:t>
      </w:r>
      <w:r w:rsidR="00984A25" w:rsidRPr="00984A25">
        <w:rPr>
          <w:rFonts w:ascii="Segoe UI" w:hAnsi="Segoe UI" w:cs="Segoe UI"/>
          <w:sz w:val="24"/>
          <w:szCs w:val="24"/>
        </w:rPr>
        <w:t>Сотрудники Кадастровой палаты обладают большим опытом работы в учетно-регистрационной сфере и знанием нормативно-правовой базы, необходимой для проведения консультаций и подготовки проектов договоров.</w:t>
      </w:r>
    </w:p>
    <w:p w:rsidR="00984A25" w:rsidRDefault="00984A25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 xml:space="preserve">Жители области могут обратиться к специалистам Кадастровой палаты за дополнительными услугами: будь то подготовка договора купли-продажи, дарения или же консультация по документам, необходимым для сделки с объектами недвижимости, и многое другое. </w:t>
      </w:r>
    </w:p>
    <w:p w:rsidR="00984A25" w:rsidRDefault="00331391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>С начала 201</w:t>
      </w:r>
      <w:r w:rsidR="00984A25">
        <w:rPr>
          <w:rFonts w:ascii="Segoe UI" w:hAnsi="Segoe UI" w:cs="Segoe UI"/>
          <w:sz w:val="24"/>
          <w:szCs w:val="24"/>
        </w:rPr>
        <w:t>9</w:t>
      </w:r>
      <w:r w:rsidRPr="00984A25">
        <w:rPr>
          <w:rFonts w:ascii="Segoe UI" w:hAnsi="Segoe UI" w:cs="Segoe UI"/>
          <w:sz w:val="24"/>
          <w:szCs w:val="24"/>
        </w:rPr>
        <w:t xml:space="preserve"> года более </w:t>
      </w:r>
      <w:r w:rsidR="0013631A">
        <w:rPr>
          <w:rFonts w:ascii="Segoe UI" w:hAnsi="Segoe UI" w:cs="Segoe UI"/>
          <w:sz w:val="24"/>
          <w:szCs w:val="24"/>
        </w:rPr>
        <w:t>300</w:t>
      </w:r>
      <w:r w:rsidRPr="00984A25">
        <w:rPr>
          <w:rFonts w:ascii="Segoe UI" w:hAnsi="Segoe UI" w:cs="Segoe UI"/>
          <w:sz w:val="24"/>
          <w:szCs w:val="24"/>
        </w:rPr>
        <w:t xml:space="preserve"> человек </w:t>
      </w:r>
      <w:proofErr w:type="gramStart"/>
      <w:r w:rsidRPr="00984A25">
        <w:rPr>
          <w:rFonts w:ascii="Segoe UI" w:hAnsi="Segoe UI" w:cs="Segoe UI"/>
          <w:sz w:val="24"/>
          <w:szCs w:val="24"/>
        </w:rPr>
        <w:t>составили договоры и получили</w:t>
      </w:r>
      <w:proofErr w:type="gramEnd"/>
      <w:r w:rsidRPr="00984A25">
        <w:rPr>
          <w:rFonts w:ascii="Segoe UI" w:hAnsi="Segoe UI" w:cs="Segoe UI"/>
          <w:sz w:val="24"/>
          <w:szCs w:val="24"/>
        </w:rPr>
        <w:t xml:space="preserve"> консультации у специалистов федеральной кадастровой палаты. </w:t>
      </w:r>
    </w:p>
    <w:p w:rsidR="00984A25" w:rsidRDefault="00331391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 xml:space="preserve">Кадастровая палата по Уральскому федеральному округу напоминает, что квалифицированная консультация поможет предупредить незаконные действия мошенников, которые, как часто это бывает, наносят серьезный ущерб собственникам недвижимости. </w:t>
      </w:r>
    </w:p>
    <w:p w:rsidR="00984A25" w:rsidRDefault="00331391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>Государственное учреждение гарантирует быстрое и качественное выполнение всех видов услуг. При этом стоимость консультаций в Кадастровой палате остается одной из самых низких в регионе.</w:t>
      </w:r>
    </w:p>
    <w:p w:rsidR="004B2F33" w:rsidRDefault="00331391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4A25">
        <w:rPr>
          <w:rFonts w:ascii="Segoe UI" w:hAnsi="Segoe UI" w:cs="Segoe UI"/>
          <w:sz w:val="24"/>
          <w:szCs w:val="24"/>
        </w:rPr>
        <w:t xml:space="preserve">Подробнее о получении консультаций, связанных с оборотом объектов недвижимости и составлением договоров в простой письменной форме, можно узнать по телефону Кадастровой палаты по Уральскому федеральному округу </w:t>
      </w:r>
      <w:r w:rsidR="00984A25">
        <w:rPr>
          <w:rFonts w:ascii="Segoe UI" w:hAnsi="Segoe UI" w:cs="Segoe UI"/>
          <w:sz w:val="24"/>
          <w:szCs w:val="24"/>
        </w:rPr>
        <w:t xml:space="preserve">                   </w:t>
      </w:r>
      <w:r w:rsidRPr="00984A25">
        <w:rPr>
          <w:rFonts w:ascii="Segoe UI" w:hAnsi="Segoe UI" w:cs="Segoe UI"/>
          <w:sz w:val="24"/>
          <w:szCs w:val="24"/>
        </w:rPr>
        <w:t xml:space="preserve">8 (343) 295-07-00 </w:t>
      </w:r>
      <w:proofErr w:type="spellStart"/>
      <w:r w:rsidRPr="00984A25">
        <w:rPr>
          <w:rFonts w:ascii="Segoe UI" w:hAnsi="Segoe UI" w:cs="Segoe UI"/>
          <w:sz w:val="24"/>
          <w:szCs w:val="24"/>
        </w:rPr>
        <w:t>доб</w:t>
      </w:r>
      <w:proofErr w:type="spellEnd"/>
      <w:r w:rsidRPr="00984A25">
        <w:rPr>
          <w:rFonts w:ascii="Segoe UI" w:hAnsi="Segoe UI" w:cs="Segoe UI"/>
          <w:sz w:val="24"/>
          <w:szCs w:val="24"/>
        </w:rPr>
        <w:t xml:space="preserve">. 2039, по адресу: г. Екатеринбург, ул. </w:t>
      </w:r>
      <w:proofErr w:type="gramStart"/>
      <w:r w:rsidRPr="00984A25">
        <w:rPr>
          <w:rFonts w:ascii="Segoe UI" w:hAnsi="Segoe UI" w:cs="Segoe UI"/>
          <w:sz w:val="24"/>
          <w:szCs w:val="24"/>
        </w:rPr>
        <w:t>Красноармейская</w:t>
      </w:r>
      <w:proofErr w:type="gramEnd"/>
      <w:r w:rsidRPr="00984A25">
        <w:rPr>
          <w:rFonts w:ascii="Segoe UI" w:hAnsi="Segoe UI" w:cs="Segoe UI"/>
          <w:sz w:val="24"/>
          <w:szCs w:val="24"/>
        </w:rPr>
        <w:t xml:space="preserve">, д. 92А или электронной почте: </w:t>
      </w:r>
      <w:hyperlink r:id="rId5" w:history="1">
        <w:r w:rsidRPr="00984A25">
          <w:rPr>
            <w:rStyle w:val="a3"/>
            <w:rFonts w:ascii="Segoe UI" w:hAnsi="Segoe UI" w:cs="Segoe UI"/>
            <w:sz w:val="24"/>
            <w:szCs w:val="24"/>
          </w:rPr>
          <w:t>seminar@ural.kadastr.ru</w:t>
        </w:r>
      </w:hyperlink>
      <w:r w:rsidRPr="00984A25">
        <w:rPr>
          <w:rFonts w:ascii="Segoe UI" w:hAnsi="Segoe UI" w:cs="Segoe UI"/>
          <w:sz w:val="24"/>
          <w:szCs w:val="24"/>
        </w:rPr>
        <w:t>.</w:t>
      </w:r>
    </w:p>
    <w:p w:rsidR="00984A25" w:rsidRDefault="00984A25" w:rsidP="00984A25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84A25" w:rsidRPr="00984A25" w:rsidRDefault="00984A25" w:rsidP="00984A25">
      <w:pPr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филиал ФГБУ «ФКП Росреестра» по УФО</w:t>
      </w:r>
    </w:p>
    <w:sectPr w:rsidR="00984A25" w:rsidRPr="00984A25" w:rsidSect="004B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391"/>
    <w:rsid w:val="00107B35"/>
    <w:rsid w:val="0013631A"/>
    <w:rsid w:val="00171999"/>
    <w:rsid w:val="00331391"/>
    <w:rsid w:val="004B2F33"/>
    <w:rsid w:val="00984A25"/>
    <w:rsid w:val="009F4366"/>
    <w:rsid w:val="00A7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3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@ural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4</cp:revision>
  <dcterms:created xsi:type="dcterms:W3CDTF">2019-02-25T04:08:00Z</dcterms:created>
  <dcterms:modified xsi:type="dcterms:W3CDTF">2019-05-20T03:26:00Z</dcterms:modified>
</cp:coreProperties>
</file>