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5879C6" w:rsidRDefault="005879C6" w:rsidP="005879C6">
      <w:pPr>
        <w:shd w:val="clear" w:color="auto" w:fill="FFFFFF"/>
        <w:spacing w:after="192"/>
        <w:outlineLvl w:val="1"/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</w:pP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Росреестр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072A63" w:rsidRDefault="00072A63" w:rsidP="00072A63"/>
    <w:p w:rsidR="005879C6" w:rsidRPr="005879C6" w:rsidRDefault="005879C6" w:rsidP="005879C6">
      <w:pPr>
        <w:shd w:val="clear" w:color="auto" w:fill="FFFFFF"/>
        <w:spacing w:after="240" w:line="270" w:lineRule="atLeast"/>
        <w:jc w:val="both"/>
        <w:rPr>
          <w:color w:val="666666"/>
          <w:sz w:val="28"/>
          <w:szCs w:val="28"/>
        </w:rPr>
      </w:pPr>
      <w:bookmarkStart w:id="0" w:name="_GoBack"/>
      <w:bookmarkEnd w:id="0"/>
      <w:r w:rsidRPr="005879C6">
        <w:rPr>
          <w:color w:val="666666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5879C6">
        <w:rPr>
          <w:color w:val="666666"/>
          <w:sz w:val="28"/>
          <w:szCs w:val="28"/>
        </w:rPr>
        <w:t>Росреестр</w:t>
      </w:r>
      <w:proofErr w:type="spellEnd"/>
      <w:r w:rsidRPr="005879C6">
        <w:rPr>
          <w:color w:val="666666"/>
          <w:sz w:val="28"/>
          <w:szCs w:val="28"/>
        </w:rPr>
        <w:t>)</w:t>
      </w:r>
      <w:r>
        <w:rPr>
          <w:color w:val="666666"/>
        </w:rPr>
        <w:t xml:space="preserve"> </w:t>
      </w:r>
      <w:r w:rsidRPr="005879C6">
        <w:rPr>
          <w:color w:val="666666"/>
          <w:sz w:val="28"/>
          <w:szCs w:val="28"/>
        </w:rPr>
        <w:t xml:space="preserve">обращает внимание граждан, что федеральный закон № 217-ФЗ «О ведении гражданами садоводства и огородничества»*, который вступил в силу 1 января 2019 года, не изменил порядка кадастрового учета и регистрации прав на объекты недвижимости. </w:t>
      </w:r>
    </w:p>
    <w:p w:rsidR="005879C6" w:rsidRPr="005879C6" w:rsidRDefault="005879C6" w:rsidP="005879C6">
      <w:pPr>
        <w:shd w:val="clear" w:color="auto" w:fill="FFFFFF"/>
        <w:spacing w:after="240" w:line="270" w:lineRule="atLeast"/>
        <w:jc w:val="both"/>
        <w:rPr>
          <w:color w:val="666666"/>
          <w:sz w:val="28"/>
          <w:szCs w:val="28"/>
        </w:rPr>
      </w:pPr>
      <w:r w:rsidRPr="005879C6">
        <w:rPr>
          <w:color w:val="666666"/>
          <w:sz w:val="28"/>
          <w:szCs w:val="28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5879C6" w:rsidRPr="005879C6" w:rsidRDefault="005879C6" w:rsidP="005879C6">
      <w:pPr>
        <w:shd w:val="clear" w:color="auto" w:fill="FFFFFF"/>
        <w:spacing w:after="240" w:line="270" w:lineRule="atLeast"/>
        <w:jc w:val="both"/>
        <w:rPr>
          <w:color w:val="666666"/>
          <w:sz w:val="28"/>
          <w:szCs w:val="28"/>
        </w:rPr>
      </w:pPr>
      <w:r w:rsidRPr="005879C6">
        <w:rPr>
          <w:color w:val="666666"/>
          <w:sz w:val="28"/>
          <w:szCs w:val="28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5879C6" w:rsidRPr="005879C6" w:rsidRDefault="005879C6" w:rsidP="005879C6">
      <w:pPr>
        <w:shd w:val="clear" w:color="auto" w:fill="FFFFFF"/>
        <w:spacing w:after="240" w:line="270" w:lineRule="atLeast"/>
        <w:jc w:val="both"/>
        <w:rPr>
          <w:color w:val="666666"/>
          <w:sz w:val="28"/>
          <w:szCs w:val="28"/>
        </w:rPr>
      </w:pPr>
      <w:r w:rsidRPr="005879C6">
        <w:rPr>
          <w:color w:val="666666"/>
          <w:sz w:val="28"/>
          <w:szCs w:val="28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</w:t>
      </w:r>
      <w:proofErr w:type="spellStart"/>
      <w:r w:rsidRPr="005879C6">
        <w:rPr>
          <w:color w:val="666666"/>
          <w:sz w:val="28"/>
          <w:szCs w:val="28"/>
        </w:rPr>
        <w:t>Росреестр</w:t>
      </w:r>
      <w:proofErr w:type="spellEnd"/>
      <w:r w:rsidRPr="005879C6">
        <w:rPr>
          <w:color w:val="666666"/>
          <w:sz w:val="28"/>
          <w:szCs w:val="28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5879C6">
        <w:rPr>
          <w:color w:val="666666"/>
          <w:sz w:val="28"/>
          <w:szCs w:val="28"/>
        </w:rPr>
        <w:t>Росреестр</w:t>
      </w:r>
      <w:proofErr w:type="spellEnd"/>
      <w:r w:rsidRPr="005879C6">
        <w:rPr>
          <w:color w:val="666666"/>
          <w:sz w:val="28"/>
          <w:szCs w:val="28"/>
        </w:rPr>
        <w:t xml:space="preserve"> в электронном виде, заполнив специальные формы </w:t>
      </w:r>
      <w:hyperlink r:id="rId6" w:history="1">
        <w:r w:rsidRPr="005879C6">
          <w:rPr>
            <w:rStyle w:val="a4"/>
            <w:sz w:val="28"/>
            <w:szCs w:val="28"/>
          </w:rPr>
          <w:t xml:space="preserve">на сайте </w:t>
        </w:r>
        <w:proofErr w:type="spellStart"/>
        <w:r w:rsidRPr="005879C6">
          <w:rPr>
            <w:rStyle w:val="a4"/>
            <w:sz w:val="28"/>
            <w:szCs w:val="28"/>
          </w:rPr>
          <w:t>Росреестра</w:t>
        </w:r>
        <w:proofErr w:type="spellEnd"/>
      </w:hyperlink>
      <w:r w:rsidRPr="005879C6">
        <w:rPr>
          <w:color w:val="666666"/>
          <w:sz w:val="28"/>
          <w:szCs w:val="28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5879C6">
        <w:rPr>
          <w:color w:val="666666"/>
          <w:sz w:val="28"/>
          <w:szCs w:val="28"/>
        </w:rPr>
        <w:t>Росреестр</w:t>
      </w:r>
      <w:proofErr w:type="spellEnd"/>
      <w:r w:rsidRPr="005879C6">
        <w:rPr>
          <w:color w:val="666666"/>
          <w:sz w:val="28"/>
          <w:szCs w:val="28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5879C6" w:rsidRPr="005879C6" w:rsidRDefault="005879C6" w:rsidP="005879C6">
      <w:pPr>
        <w:shd w:val="clear" w:color="auto" w:fill="FFFFFF"/>
        <w:spacing w:after="240" w:line="270" w:lineRule="atLeast"/>
        <w:jc w:val="both"/>
        <w:rPr>
          <w:color w:val="666666"/>
          <w:sz w:val="28"/>
          <w:szCs w:val="28"/>
        </w:rPr>
      </w:pPr>
      <w:r w:rsidRPr="005879C6">
        <w:rPr>
          <w:rFonts w:ascii="Segoe UI" w:hAnsi="Segoe UI" w:cs="Segoe UI"/>
          <w:color w:val="666666"/>
          <w:sz w:val="28"/>
          <w:szCs w:val="28"/>
        </w:rPr>
        <w:lastRenderedPageBreak/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5879C6" w:rsidRPr="00001CB6" w:rsidRDefault="005879C6" w:rsidP="005879C6"/>
    <w:p w:rsidR="00F06EC8" w:rsidRDefault="007A6047" w:rsidP="007A6047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DE0757" w:rsidRPr="00DE0757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7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F3B6A"/>
    <w:rsid w:val="00441F2D"/>
    <w:rsid w:val="0050078B"/>
    <w:rsid w:val="005879C6"/>
    <w:rsid w:val="005A7AE6"/>
    <w:rsid w:val="00665006"/>
    <w:rsid w:val="0068406F"/>
    <w:rsid w:val="007A6047"/>
    <w:rsid w:val="00A169C7"/>
    <w:rsid w:val="00B015E8"/>
    <w:rsid w:val="00B47862"/>
    <w:rsid w:val="00BF2C9A"/>
    <w:rsid w:val="00C702BC"/>
    <w:rsid w:val="00CA41B9"/>
    <w:rsid w:val="00CC1305"/>
    <w:rsid w:val="00D7788C"/>
    <w:rsid w:val="00DE0757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2019-06-06T12:39:00Z</dcterms:created>
  <dcterms:modified xsi:type="dcterms:W3CDTF">2019-06-06T12:39:00Z</dcterms:modified>
</cp:coreProperties>
</file>