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5B" w:rsidRDefault="005A3E5B" w:rsidP="005A3E5B">
      <w:pPr>
        <w:shd w:val="clear" w:color="auto" w:fill="FFFFFF"/>
        <w:spacing w:after="0" w:line="240" w:lineRule="auto"/>
        <w:jc w:val="center"/>
        <w:rPr>
          <w:b/>
          <w:bCs/>
        </w:rPr>
      </w:pPr>
      <w:bookmarkStart w:id="0" w:name="__DdeLink__132_1038993799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Сообщение</w:t>
      </w:r>
    </w:p>
    <w:p w:rsidR="005A3E5B" w:rsidRDefault="005A3E5B" w:rsidP="005A3E5B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о возможном установлении  публичного сервитута на земельные участки</w:t>
      </w:r>
    </w:p>
    <w:p w:rsidR="005A3E5B" w:rsidRDefault="005A3E5B" w:rsidP="005A3E5B">
      <w:pPr>
        <w:shd w:val="clear" w:color="auto" w:fill="FFFFFF"/>
        <w:spacing w:after="101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 xml:space="preserve">в связи с поступившим ходатайством Открытого акционерного общества «Межрегиональная распределительная компания Урала»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Times New Roman"/>
          <w:color w:val="333333"/>
          <w:sz w:val="25"/>
          <w:szCs w:val="25"/>
        </w:rPr>
        <w:tab/>
      </w:r>
      <w:proofErr w:type="gramStart"/>
      <w:r>
        <w:rPr>
          <w:rFonts w:ascii="Times New Roman" w:hAnsi="Times New Roman" w:cs="Times New Roman"/>
          <w:color w:val="333333"/>
          <w:sz w:val="25"/>
          <w:szCs w:val="25"/>
        </w:rPr>
        <w:t>В соответствии со ст. 39.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42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Земельного кодекса Российской Федерации </w:t>
      </w: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Администрация муниципального образования Байкаловский муниципальный район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, сообщает, что на основании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х</w:t>
      </w:r>
      <w:r w:rsidR="00E54A66">
        <w:rPr>
          <w:rFonts w:ascii="Times New Roman" w:hAnsi="Times New Roman" w:cs="Times New Roman"/>
          <w:color w:val="333333"/>
          <w:sz w:val="25"/>
          <w:szCs w:val="25"/>
        </w:rPr>
        <w:t>одатайства ОАО «МРСК Урала» от 19.06.2020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о возможном установлении публичного сервитута 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в отношении земельного участка общей площадью </w:t>
      </w:r>
      <w:r w:rsidR="00CA0E00">
        <w:rPr>
          <w:rFonts w:ascii="Times New Roman" w:hAnsi="Times New Roman" w:cs="Times New Roman"/>
          <w:color w:val="333333"/>
          <w:sz w:val="25"/>
          <w:szCs w:val="25"/>
        </w:rPr>
        <w:t>492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кв.м. в кадастровом квартале 66:05:</w:t>
      </w:r>
      <w:r w:rsidR="00CA0E00">
        <w:rPr>
          <w:rFonts w:ascii="Times New Roman" w:hAnsi="Times New Roman" w:cs="Times New Roman"/>
          <w:color w:val="333333"/>
          <w:sz w:val="25"/>
          <w:szCs w:val="25"/>
        </w:rPr>
        <w:t>2601001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: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с целью размещения </w:t>
      </w:r>
      <w:r w:rsidR="00E54A66">
        <w:rPr>
          <w:rFonts w:ascii="Times New Roman" w:hAnsi="Times New Roman" w:cs="Times New Roman"/>
          <w:color w:val="333333"/>
          <w:sz w:val="25"/>
          <w:szCs w:val="25"/>
        </w:rPr>
        <w:t xml:space="preserve">объектов электросетевого хозяйства, их неотъемлемых технологических частей, необходимых для организации </w:t>
      </w:r>
      <w:proofErr w:type="spellStart"/>
      <w:r w:rsidR="00E54A66">
        <w:rPr>
          <w:rFonts w:ascii="Times New Roman" w:hAnsi="Times New Roman" w:cs="Times New Roman"/>
          <w:color w:val="333333"/>
          <w:sz w:val="25"/>
          <w:szCs w:val="25"/>
        </w:rPr>
        <w:t>электроподключения</w:t>
      </w:r>
      <w:proofErr w:type="spellEnd"/>
      <w:r w:rsidR="00E54A66">
        <w:rPr>
          <w:rFonts w:ascii="Times New Roman" w:hAnsi="Times New Roman" w:cs="Times New Roman"/>
          <w:color w:val="333333"/>
          <w:sz w:val="25"/>
          <w:szCs w:val="25"/>
        </w:rPr>
        <w:t xml:space="preserve"> (технологического присоединения</w:t>
      </w:r>
      <w:proofErr w:type="gramEnd"/>
      <w:r w:rsidR="00E54A66">
        <w:rPr>
          <w:rFonts w:ascii="Times New Roman" w:hAnsi="Times New Roman" w:cs="Times New Roman"/>
          <w:color w:val="333333"/>
          <w:sz w:val="25"/>
          <w:szCs w:val="25"/>
        </w:rPr>
        <w:t>) к сетям инженерно-технического обеспечения (</w:t>
      </w:r>
      <w:r w:rsidR="00CA0E00">
        <w:rPr>
          <w:rFonts w:ascii="Times New Roman" w:hAnsi="Times New Roman" w:cs="Times New Roman"/>
          <w:color w:val="333333"/>
          <w:sz w:val="25"/>
          <w:szCs w:val="25"/>
        </w:rPr>
        <w:t xml:space="preserve">Реконструкция ВЛ-0,4 </w:t>
      </w:r>
      <w:proofErr w:type="spellStart"/>
      <w:r w:rsidR="00CA0E00">
        <w:rPr>
          <w:rFonts w:ascii="Times New Roman" w:hAnsi="Times New Roman" w:cs="Times New Roman"/>
          <w:color w:val="333333"/>
          <w:sz w:val="25"/>
          <w:szCs w:val="25"/>
        </w:rPr>
        <w:t>кВ</w:t>
      </w:r>
      <w:proofErr w:type="spellEnd"/>
      <w:r w:rsidR="00CA0E00">
        <w:rPr>
          <w:rFonts w:ascii="Times New Roman" w:hAnsi="Times New Roman" w:cs="Times New Roman"/>
          <w:color w:val="333333"/>
          <w:sz w:val="25"/>
          <w:szCs w:val="25"/>
        </w:rPr>
        <w:t xml:space="preserve"> «Быт» от ТП №5138, входящей в ЭСК ПС 110/10 </w:t>
      </w:r>
      <w:proofErr w:type="spellStart"/>
      <w:r w:rsidR="00CA0E00">
        <w:rPr>
          <w:rFonts w:ascii="Times New Roman" w:hAnsi="Times New Roman" w:cs="Times New Roman"/>
          <w:color w:val="333333"/>
          <w:sz w:val="25"/>
          <w:szCs w:val="25"/>
        </w:rPr>
        <w:t>кВ</w:t>
      </w:r>
      <w:proofErr w:type="spellEnd"/>
      <w:r w:rsidR="00CA0E00">
        <w:rPr>
          <w:rFonts w:ascii="Times New Roman" w:hAnsi="Times New Roman" w:cs="Times New Roman"/>
          <w:color w:val="333333"/>
          <w:sz w:val="25"/>
          <w:szCs w:val="25"/>
        </w:rPr>
        <w:t xml:space="preserve"> «Байкалово». О</w:t>
      </w:r>
      <w:r w:rsidR="00E54A66">
        <w:rPr>
          <w:rFonts w:ascii="Times New Roman" w:hAnsi="Times New Roman" w:cs="Times New Roman"/>
          <w:color w:val="333333"/>
          <w:sz w:val="25"/>
          <w:szCs w:val="25"/>
        </w:rPr>
        <w:t xml:space="preserve">тветвление </w:t>
      </w:r>
      <w:r w:rsidR="00CA0E00">
        <w:rPr>
          <w:rFonts w:ascii="Times New Roman" w:hAnsi="Times New Roman" w:cs="Times New Roman"/>
          <w:color w:val="333333"/>
          <w:sz w:val="25"/>
          <w:szCs w:val="25"/>
        </w:rPr>
        <w:t xml:space="preserve">до строящегося жилого дома </w:t>
      </w:r>
      <w:r w:rsidR="00E54A66">
        <w:rPr>
          <w:rFonts w:ascii="Times New Roman" w:hAnsi="Times New Roman" w:cs="Times New Roman"/>
          <w:color w:val="333333"/>
          <w:sz w:val="25"/>
          <w:szCs w:val="25"/>
        </w:rPr>
        <w:t xml:space="preserve">с </w:t>
      </w:r>
      <w:proofErr w:type="spellStart"/>
      <w:r w:rsidR="00E54A66">
        <w:rPr>
          <w:rFonts w:ascii="Times New Roman" w:hAnsi="Times New Roman" w:cs="Times New Roman"/>
          <w:color w:val="333333"/>
          <w:sz w:val="25"/>
          <w:szCs w:val="25"/>
        </w:rPr>
        <w:t>электроотплением</w:t>
      </w:r>
      <w:proofErr w:type="spellEnd"/>
      <w:r w:rsidR="00E54A66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="00CA0E00">
        <w:rPr>
          <w:rFonts w:ascii="Times New Roman" w:hAnsi="Times New Roman" w:cs="Times New Roman"/>
          <w:color w:val="333333"/>
          <w:sz w:val="25"/>
          <w:szCs w:val="25"/>
        </w:rPr>
        <w:t xml:space="preserve">в </w:t>
      </w:r>
      <w:proofErr w:type="spellStart"/>
      <w:r w:rsidR="00CA0E00">
        <w:rPr>
          <w:rFonts w:ascii="Times New Roman" w:hAnsi="Times New Roman" w:cs="Times New Roman"/>
          <w:color w:val="333333"/>
          <w:sz w:val="25"/>
          <w:szCs w:val="25"/>
        </w:rPr>
        <w:t>с.Байкалово</w:t>
      </w:r>
      <w:proofErr w:type="spellEnd"/>
      <w:r w:rsidR="00CA0E00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proofErr w:type="spellStart"/>
      <w:r w:rsidR="00CA0E00">
        <w:rPr>
          <w:rFonts w:ascii="Times New Roman" w:hAnsi="Times New Roman" w:cs="Times New Roman"/>
          <w:color w:val="333333"/>
          <w:sz w:val="25"/>
          <w:szCs w:val="25"/>
        </w:rPr>
        <w:t>Байкаловского</w:t>
      </w:r>
      <w:proofErr w:type="spellEnd"/>
      <w:r w:rsidR="00CA0E00">
        <w:rPr>
          <w:rFonts w:ascii="Times New Roman" w:hAnsi="Times New Roman" w:cs="Times New Roman"/>
          <w:color w:val="333333"/>
          <w:sz w:val="25"/>
          <w:szCs w:val="25"/>
        </w:rPr>
        <w:t xml:space="preserve"> района, </w:t>
      </w:r>
      <w:proofErr w:type="spellStart"/>
      <w:r w:rsidR="00CA0E00">
        <w:rPr>
          <w:rFonts w:ascii="Times New Roman" w:hAnsi="Times New Roman" w:cs="Times New Roman"/>
          <w:color w:val="333333"/>
          <w:sz w:val="25"/>
          <w:szCs w:val="25"/>
        </w:rPr>
        <w:t>ул.Куминова</w:t>
      </w:r>
      <w:proofErr w:type="spellEnd"/>
      <w:r w:rsidR="00CA0E00">
        <w:rPr>
          <w:rFonts w:ascii="Times New Roman" w:hAnsi="Times New Roman" w:cs="Times New Roman"/>
          <w:color w:val="333333"/>
          <w:sz w:val="25"/>
          <w:szCs w:val="25"/>
        </w:rPr>
        <w:t>, д.24 (</w:t>
      </w:r>
      <w:proofErr w:type="spellStart"/>
      <w:r w:rsidR="00CA0E00">
        <w:rPr>
          <w:rFonts w:ascii="Times New Roman" w:hAnsi="Times New Roman" w:cs="Times New Roman"/>
          <w:color w:val="333333"/>
          <w:sz w:val="25"/>
          <w:szCs w:val="25"/>
        </w:rPr>
        <w:t>Наточева</w:t>
      </w:r>
      <w:proofErr w:type="spellEnd"/>
      <w:r w:rsidR="00CA0E00">
        <w:rPr>
          <w:rFonts w:ascii="Times New Roman" w:hAnsi="Times New Roman" w:cs="Times New Roman"/>
          <w:color w:val="333333"/>
          <w:sz w:val="25"/>
          <w:szCs w:val="25"/>
        </w:rPr>
        <w:t xml:space="preserve"> Татьяна Николаевна)</w:t>
      </w:r>
      <w:bookmarkStart w:id="1" w:name="_GoBack"/>
      <w:bookmarkEnd w:id="1"/>
      <w:r>
        <w:rPr>
          <w:rFonts w:ascii="Times New Roman" w:hAnsi="Times New Roman" w:cs="Times New Roman"/>
          <w:color w:val="333333"/>
          <w:sz w:val="25"/>
          <w:szCs w:val="25"/>
        </w:rPr>
        <w:t xml:space="preserve"> сроком  на 49 лет 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начата процедура выявления правообладателей </w:t>
      </w:r>
      <w:r>
        <w:rPr>
          <w:rFonts w:ascii="Times New Roman" w:hAnsi="Times New Roman" w:cs="Times New Roman"/>
          <w:color w:val="333333"/>
          <w:sz w:val="25"/>
          <w:szCs w:val="25"/>
        </w:rPr>
        <w:t> земельны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х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участк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ов в границах устанавливаемого публичного сервитута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Правообладатели земельных участков, в отношении которых испрашивается  публичный сервитут, если их права не зарегистрированы в Едином государственном реестре недвижимости, в течение 30 (тридцати) дней со дня размещения настоящего Сообщения могут подать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 в 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>муниципального образования Байкаловский муниципальный район по адресу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: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>623870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с</w:t>
      </w:r>
      <w:proofErr w:type="gramStart"/>
      <w:r w:rsidR="009350E5">
        <w:rPr>
          <w:rFonts w:ascii="Times New Roman" w:hAnsi="Times New Roman" w:cs="Arial"/>
          <w:color w:val="333333"/>
          <w:sz w:val="24"/>
          <w:szCs w:val="24"/>
        </w:rPr>
        <w:t>.Б</w:t>
      </w:r>
      <w:proofErr w:type="gramEnd"/>
      <w:r w:rsidR="009350E5">
        <w:rPr>
          <w:rFonts w:ascii="Times New Roman" w:hAnsi="Times New Roman" w:cs="Arial"/>
          <w:color w:val="333333"/>
          <w:sz w:val="24"/>
          <w:szCs w:val="24"/>
        </w:rPr>
        <w:t>айкалово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ул.Революции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>, 25</w:t>
      </w:r>
      <w:r>
        <w:rPr>
          <w:rFonts w:ascii="Times New Roman" w:hAnsi="Times New Roman" w:cs="Arial"/>
          <w:color w:val="333333"/>
          <w:sz w:val="24"/>
          <w:szCs w:val="24"/>
        </w:rPr>
        <w:t>, заявления об учете их прав на земельный участок </w:t>
      </w: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с приложением копий документов</w:t>
      </w:r>
      <w:r>
        <w:rPr>
          <w:rFonts w:ascii="Times New Roman" w:hAnsi="Times New Roman" w:cs="Arial"/>
          <w:color w:val="333333"/>
          <w:sz w:val="24"/>
          <w:szCs w:val="24"/>
        </w:rPr>
        <w:t>, </w:t>
      </w: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подтверждающих эти права</w:t>
      </w:r>
      <w:r>
        <w:rPr>
          <w:rFonts w:ascii="Times New Roman" w:hAnsi="Times New Roman" w:cs="Arial"/>
          <w:color w:val="333333"/>
          <w:sz w:val="24"/>
          <w:szCs w:val="24"/>
        </w:rPr>
        <w:t>. В таких заявлениях указывается способ связи с правообладателями земельного участка, в том числе, почтовый адрес и (или) адрес электронной почты. Правообладатели земельного участка,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земельный участок.</w:t>
      </w:r>
    </w:p>
    <w:p w:rsidR="00371C00" w:rsidRDefault="005A3E5B" w:rsidP="005A3E5B">
      <w:pPr>
        <w:shd w:val="clear" w:color="auto" w:fill="FFFFFF"/>
        <w:spacing w:after="158" w:line="240" w:lineRule="auto"/>
        <w:jc w:val="both"/>
        <w:rPr>
          <w:rFonts w:ascii="Times New Roman" w:hAnsi="Times New Roman" w:cs="Arial"/>
          <w:color w:val="333333"/>
          <w:sz w:val="24"/>
          <w:szCs w:val="24"/>
        </w:rPr>
      </w:pPr>
      <w:proofErr w:type="gramStart"/>
      <w:r>
        <w:rPr>
          <w:rFonts w:ascii="Times New Roman" w:hAnsi="Times New Roman" w:cs="Arial"/>
          <w:color w:val="333333"/>
          <w:sz w:val="24"/>
          <w:szCs w:val="24"/>
        </w:rPr>
        <w:t xml:space="preserve">Способ подачи заявлений — заявления подаются или направляются в 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муниципального образования Байкаловский муниципальный район </w:t>
      </w:r>
      <w:r>
        <w:rPr>
          <w:rFonts w:ascii="Times New Roman" w:hAnsi="Times New Roman" w:cs="Arial"/>
          <w:color w:val="333333"/>
          <w:sz w:val="24"/>
          <w:szCs w:val="24"/>
        </w:rPr>
        <w:t>гражданином или юридическим лицом по их выбору лично или посредством почтовой связи на бумажном носителе либо в форме электронных документов (скрепленных электронно-цифровой подписью) с использованием информационно-телекоммуникационной сети «Интернет» (по электронному адресу: </w:t>
      </w:r>
      <w:hyperlink r:id="rId5" w:history="1">
        <w:proofErr w:type="gramEnd"/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baykalovo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@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mail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.</w:t>
        </w:r>
        <w:proofErr w:type="spellStart"/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9350E5" w:rsidRP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>Сообщение о возможном установлении публичного сервитута на вышеперечисленные земельные участки, в связи</w:t>
      </w:r>
      <w:proofErr w:type="gramEnd"/>
      <w:r>
        <w:rPr>
          <w:rFonts w:ascii="Times New Roman" w:hAnsi="Times New Roman" w:cs="Arial"/>
          <w:color w:val="333333"/>
          <w:sz w:val="24"/>
          <w:szCs w:val="24"/>
        </w:rPr>
        <w:t xml:space="preserve"> с поступившим ходатайством </w:t>
      </w:r>
      <w:r w:rsidR="00371C00">
        <w:rPr>
          <w:rFonts w:ascii="Times New Roman" w:hAnsi="Times New Roman" w:cs="Times New Roman"/>
          <w:color w:val="333333"/>
          <w:sz w:val="25"/>
          <w:szCs w:val="25"/>
        </w:rPr>
        <w:t>ОАО «МРСК Урала»</w:t>
      </w:r>
      <w:r w:rsidR="00371C00" w:rsidRPr="00371C00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размещено на официальном сайте </w:t>
      </w:r>
      <w:r w:rsidR="00371C00">
        <w:rPr>
          <w:rFonts w:ascii="Times New Roman" w:hAnsi="Times New Roman" w:cs="Arial"/>
          <w:color w:val="333333"/>
          <w:sz w:val="24"/>
          <w:szCs w:val="24"/>
        </w:rPr>
        <w:t xml:space="preserve">муниципального образования Байкаловский муниципальный район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Times New Roman"/>
          <w:color w:val="333333"/>
          <w:sz w:val="24"/>
          <w:szCs w:val="24"/>
        </w:rPr>
        <w:t>Для ознакомления с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поступившим ходатайством об установлении публичного сервитута и прилагаемым к нему описанием местоположения границ (сфера действия) публичного сервитута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 обращаться по адресу: 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Start"/>
      <w:r w:rsidR="00371C00">
        <w:rPr>
          <w:rFonts w:ascii="Times New Roman" w:hAnsi="Times New Roman" w:cs="Times New Roman"/>
          <w:color w:val="333333"/>
          <w:sz w:val="24"/>
          <w:szCs w:val="24"/>
        </w:rPr>
        <w:t>.Б</w:t>
      </w:r>
      <w:proofErr w:type="gramEnd"/>
      <w:r w:rsidR="00371C00">
        <w:rPr>
          <w:rFonts w:ascii="Times New Roman" w:hAnsi="Times New Roman" w:cs="Times New Roman"/>
          <w:color w:val="333333"/>
          <w:sz w:val="24"/>
          <w:szCs w:val="24"/>
        </w:rPr>
        <w:t>айкалово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ул.Революции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>, 25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 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104</w:t>
      </w:r>
      <w:r>
        <w:rPr>
          <w:rFonts w:ascii="Times New Roman" w:hAnsi="Times New Roman" w:cs="Times New Roman"/>
          <w:color w:val="333333"/>
          <w:sz w:val="24"/>
          <w:szCs w:val="24"/>
        </w:rPr>
        <w:t>, в рабочие дни с 08-00 до 1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6</w:t>
      </w:r>
      <w:r>
        <w:rPr>
          <w:rFonts w:ascii="Times New Roman" w:hAnsi="Times New Roman" w:cs="Times New Roman"/>
          <w:color w:val="333333"/>
          <w:sz w:val="24"/>
          <w:szCs w:val="24"/>
        </w:rPr>
        <w:t>-00. перерыв на обед с 12-00 до 13-00. </w:t>
      </w:r>
      <w:bookmarkEnd w:id="0"/>
    </w:p>
    <w:p w:rsidR="00033FB9" w:rsidRDefault="00033FB9"/>
    <w:sectPr w:rsidR="0003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15"/>
    <w:rsid w:val="00033FB9"/>
    <w:rsid w:val="003476AF"/>
    <w:rsid w:val="00357FC8"/>
    <w:rsid w:val="00371C00"/>
    <w:rsid w:val="004D03EB"/>
    <w:rsid w:val="005A3E5B"/>
    <w:rsid w:val="005E04E3"/>
    <w:rsid w:val="00626B1A"/>
    <w:rsid w:val="00652EA7"/>
    <w:rsid w:val="009350E5"/>
    <w:rsid w:val="00A447AE"/>
    <w:rsid w:val="00C64742"/>
    <w:rsid w:val="00CA0E00"/>
    <w:rsid w:val="00DE13B7"/>
    <w:rsid w:val="00E248FE"/>
    <w:rsid w:val="00E54A66"/>
    <w:rsid w:val="00F349CF"/>
    <w:rsid w:val="00FA4D15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ykal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2019-12-13T05:08:00Z</dcterms:created>
  <dcterms:modified xsi:type="dcterms:W3CDTF">2020-06-22T10:00:00Z</dcterms:modified>
</cp:coreProperties>
</file>