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15" w:rsidRDefault="00F01915">
      <w:pPr>
        <w:pStyle w:val="ConsPlusNormal0"/>
        <w:jc w:val="center"/>
        <w:outlineLvl w:val="0"/>
      </w:pPr>
      <w:bookmarkStart w:id="0" w:name="_GoBack"/>
      <w:bookmarkEnd w:id="0"/>
    </w:p>
    <w:p w:rsidR="00F01915" w:rsidRDefault="00303CF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F01915" w:rsidRDefault="00F01915">
      <w:pPr>
        <w:pStyle w:val="ConsPlusTitle0"/>
        <w:jc w:val="center"/>
      </w:pPr>
    </w:p>
    <w:p w:rsidR="00F01915" w:rsidRDefault="00303CF0">
      <w:pPr>
        <w:pStyle w:val="ConsPlusTitle0"/>
        <w:jc w:val="center"/>
      </w:pPr>
      <w:r>
        <w:t>ПОСТАНОВЛЕНИЕ</w:t>
      </w:r>
    </w:p>
    <w:p w:rsidR="00F01915" w:rsidRDefault="00303CF0">
      <w:pPr>
        <w:pStyle w:val="ConsPlusTitle0"/>
        <w:jc w:val="center"/>
      </w:pPr>
      <w:r>
        <w:t>от 22 декабря 2011 г. N 1107</w:t>
      </w:r>
    </w:p>
    <w:p w:rsidR="00F01915" w:rsidRDefault="00F01915">
      <w:pPr>
        <w:pStyle w:val="ConsPlusTitle0"/>
        <w:jc w:val="center"/>
      </w:pPr>
    </w:p>
    <w:p w:rsidR="00F01915" w:rsidRDefault="00303CF0">
      <w:pPr>
        <w:pStyle w:val="ConsPlusTitle0"/>
        <w:jc w:val="center"/>
      </w:pPr>
      <w:r>
        <w:t>О ПОРЯДКЕ</w:t>
      </w:r>
    </w:p>
    <w:p w:rsidR="00F01915" w:rsidRDefault="00303CF0">
      <w:pPr>
        <w:pStyle w:val="ConsPlusTitle0"/>
        <w:jc w:val="center"/>
      </w:pPr>
      <w:r>
        <w:t>ФОРМИРОВАНИЯ И ВЕДЕНИЯ РЕЕСТРА ОБЪЕКТОВ</w:t>
      </w:r>
    </w:p>
    <w:p w:rsidR="00F01915" w:rsidRDefault="00303CF0">
      <w:pPr>
        <w:pStyle w:val="ConsPlusTitle0"/>
        <w:jc w:val="center"/>
      </w:pPr>
      <w:r>
        <w:t>ТОПЛИВНО-ЭНЕРГЕТИЧЕСКОГО КОМПЛЕКСА</w:t>
      </w:r>
    </w:p>
    <w:p w:rsidR="00F01915" w:rsidRDefault="00F019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19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915" w:rsidRDefault="00F019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915" w:rsidRDefault="00F019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1915" w:rsidRDefault="00303CF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1915" w:rsidRDefault="00303CF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26.02.2016 N 138 &quot;О внесении изменений в Правила формирования и ведения реестра объектов топливно-энергетического комплекса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26.02.2016 N 138)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915" w:rsidRDefault="00F01915">
            <w:pPr>
              <w:pStyle w:val="ConsPlusNormal0"/>
            </w:pPr>
          </w:p>
        </w:tc>
      </w:tr>
    </w:tbl>
    <w:p w:rsidR="00F01915" w:rsidRDefault="00F01915">
      <w:pPr>
        <w:pStyle w:val="ConsPlusNormal0"/>
        <w:jc w:val="center"/>
      </w:pPr>
    </w:p>
    <w:p w:rsidR="00F01915" w:rsidRDefault="00303CF0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7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законом</w:t>
        </w:r>
      </w:hyperlink>
      <w:r>
        <w:t xml:space="preserve"> "О безопасности объектов топливно-энергетического комплекса" Правительство Российской Федерации постановляет: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6" w:tooltip="ПРАВИЛА">
        <w:r>
          <w:rPr>
            <w:color w:val="0000FF"/>
          </w:rPr>
          <w:t>Правила</w:t>
        </w:r>
      </w:hyperlink>
      <w:r>
        <w:t xml:space="preserve"> формирования и ведения реестра объектов топливно-энергетического комплекса.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2. Министерству энергетики Российской Федерации утвердить:</w:t>
      </w:r>
    </w:p>
    <w:p w:rsidR="00F01915" w:rsidRDefault="00303CF0">
      <w:pPr>
        <w:pStyle w:val="ConsPlusNormal0"/>
        <w:spacing w:before="200"/>
        <w:ind w:firstLine="540"/>
        <w:jc w:val="both"/>
      </w:pPr>
      <w:hyperlink r:id="rId8" w:tooltip="Приказ Минэнерго России от 13.06.2012 N 295 (ред. от 07.07.2017) &quot;Об утверждении формы реестра объектов топливно-энергетического комплекса и формы уведомления органа исполнительной власти субъекта Российской Федерации о включении объекта топливно-энергетическо">
        <w:r>
          <w:rPr>
            <w:color w:val="0000FF"/>
          </w:rPr>
          <w:t>форму реестра</w:t>
        </w:r>
      </w:hyperlink>
      <w:r>
        <w:t xml:space="preserve"> объектов топливно-энергетического комплекса (далее - реестр);</w:t>
      </w:r>
    </w:p>
    <w:p w:rsidR="00F01915" w:rsidRDefault="00303CF0">
      <w:pPr>
        <w:pStyle w:val="ConsPlusNormal0"/>
        <w:spacing w:before="200"/>
        <w:ind w:firstLine="540"/>
        <w:jc w:val="both"/>
      </w:pPr>
      <w:hyperlink r:id="rId9" w:tooltip="Приказ Минэнерго России от 13.06.2012 N 295 (ред. от 07.07.2017) &quot;Об утверждении формы реестра объектов топливно-энергетического комплекса и формы уведомления органа исполнительной власти субъекта Российской Федерации о включении объекта топливно-энергетическо">
        <w:r>
          <w:rPr>
            <w:color w:val="0000FF"/>
          </w:rPr>
          <w:t>форму уведомления</w:t>
        </w:r>
      </w:hyperlink>
      <w:r>
        <w:t xml:space="preserve"> органа исполнительной власти субъекта Российской Федерации: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о включении объектов топливно-энергетического комплекса в реестр;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об изменении сведений об объекте топливно-энергетического комплекса, содержащихся в реестре;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об исключении объектов топливно-энергетического комплекса из реестра.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 xml:space="preserve">3. Реализация полномочий, установленных </w:t>
      </w:r>
      <w:hyperlink w:anchor="P36" w:tooltip="ПРАВИЛА">
        <w:r>
          <w:rPr>
            <w:color w:val="0000FF"/>
          </w:rPr>
          <w:t>Правилами</w:t>
        </w:r>
      </w:hyperlink>
      <w:r>
        <w:t xml:space="preserve">, утвержденными настоящим постановлением, осуществляется в пределах установленной Правительством </w:t>
      </w:r>
      <w:r>
        <w:t>Российской Федерации предельной численности работников центрального аппарата Министерства энергетики Российской Федерации, а также бюджетных ассигнований, предусмотренных Министерству энергетики Российской Федерации в федеральном бюджете на руководство и у</w:t>
      </w:r>
      <w:r>
        <w:t>правление в сфере установленных функций.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 xml:space="preserve">4. Настоящие </w:t>
      </w:r>
      <w:hyperlink w:anchor="P36" w:tooltip="ПРАВИЛА">
        <w:r>
          <w:rPr>
            <w:color w:val="0000FF"/>
          </w:rPr>
          <w:t>Правила</w:t>
        </w:r>
      </w:hyperlink>
      <w:r>
        <w:t xml:space="preserve"> вступают в силу со дня вступления в силу постановления Правительства Российской Федерации, определяющего исходные данные для проведения категорирования объекта, порядок его проведения и критерии категорирования объекта топливно-энергетического комплекса.</w:t>
      </w:r>
    </w:p>
    <w:p w:rsidR="00F01915" w:rsidRDefault="00F01915">
      <w:pPr>
        <w:pStyle w:val="ConsPlusNormal0"/>
        <w:ind w:firstLine="540"/>
        <w:jc w:val="both"/>
      </w:pPr>
    </w:p>
    <w:p w:rsidR="00F01915" w:rsidRDefault="00303CF0">
      <w:pPr>
        <w:pStyle w:val="ConsPlusNormal0"/>
        <w:jc w:val="right"/>
      </w:pPr>
      <w:r>
        <w:t>Председатель Правительства</w:t>
      </w:r>
    </w:p>
    <w:p w:rsidR="00F01915" w:rsidRDefault="00303CF0">
      <w:pPr>
        <w:pStyle w:val="ConsPlusNormal0"/>
        <w:jc w:val="right"/>
      </w:pPr>
      <w:r>
        <w:t>Российской Федерации</w:t>
      </w:r>
    </w:p>
    <w:p w:rsidR="00F01915" w:rsidRDefault="00303CF0">
      <w:pPr>
        <w:pStyle w:val="ConsPlusNormal0"/>
        <w:jc w:val="right"/>
      </w:pPr>
      <w:r>
        <w:t>В.ПУТИН</w:t>
      </w:r>
    </w:p>
    <w:p w:rsidR="00F01915" w:rsidRDefault="00F01915">
      <w:pPr>
        <w:pStyle w:val="ConsPlusNormal0"/>
        <w:ind w:firstLine="540"/>
        <w:jc w:val="both"/>
      </w:pPr>
    </w:p>
    <w:p w:rsidR="00F01915" w:rsidRDefault="00F01915">
      <w:pPr>
        <w:pStyle w:val="ConsPlusNormal0"/>
        <w:ind w:firstLine="540"/>
        <w:jc w:val="both"/>
      </w:pPr>
    </w:p>
    <w:p w:rsidR="00F01915" w:rsidRDefault="00F01915">
      <w:pPr>
        <w:pStyle w:val="ConsPlusNormal0"/>
        <w:ind w:firstLine="540"/>
        <w:jc w:val="both"/>
      </w:pPr>
    </w:p>
    <w:p w:rsidR="00F01915" w:rsidRDefault="00F01915">
      <w:pPr>
        <w:pStyle w:val="ConsPlusNormal0"/>
        <w:ind w:firstLine="540"/>
        <w:jc w:val="both"/>
      </w:pPr>
    </w:p>
    <w:p w:rsidR="00F01915" w:rsidRDefault="00F01915">
      <w:pPr>
        <w:pStyle w:val="ConsPlusNormal0"/>
        <w:ind w:firstLine="540"/>
        <w:jc w:val="both"/>
      </w:pPr>
    </w:p>
    <w:p w:rsidR="00F01915" w:rsidRDefault="00303CF0">
      <w:pPr>
        <w:pStyle w:val="ConsPlusNormal0"/>
        <w:jc w:val="right"/>
        <w:outlineLvl w:val="0"/>
      </w:pPr>
      <w:r>
        <w:t>Утверждены</w:t>
      </w:r>
    </w:p>
    <w:p w:rsidR="00F01915" w:rsidRDefault="00303CF0">
      <w:pPr>
        <w:pStyle w:val="ConsPlusNormal0"/>
        <w:jc w:val="right"/>
      </w:pPr>
      <w:r>
        <w:t>постановлением Правительства</w:t>
      </w:r>
    </w:p>
    <w:p w:rsidR="00F01915" w:rsidRDefault="00303CF0">
      <w:pPr>
        <w:pStyle w:val="ConsPlusNormal0"/>
        <w:jc w:val="right"/>
      </w:pPr>
      <w:r>
        <w:t>Российской Федерации</w:t>
      </w:r>
    </w:p>
    <w:p w:rsidR="00F01915" w:rsidRDefault="00303CF0">
      <w:pPr>
        <w:pStyle w:val="ConsPlusNormal0"/>
        <w:jc w:val="right"/>
      </w:pPr>
      <w:r>
        <w:t>от 22 декабря 2011 г. N 1107</w:t>
      </w:r>
    </w:p>
    <w:p w:rsidR="00F01915" w:rsidRDefault="00F01915">
      <w:pPr>
        <w:pStyle w:val="ConsPlusNormal0"/>
        <w:ind w:firstLine="540"/>
        <w:jc w:val="both"/>
      </w:pPr>
    </w:p>
    <w:p w:rsidR="00F01915" w:rsidRDefault="00303CF0">
      <w:pPr>
        <w:pStyle w:val="ConsPlusTitle0"/>
        <w:jc w:val="center"/>
      </w:pPr>
      <w:bookmarkStart w:id="1" w:name="P36"/>
      <w:bookmarkEnd w:id="1"/>
      <w:r>
        <w:t>ПРАВИЛА</w:t>
      </w:r>
    </w:p>
    <w:p w:rsidR="00F01915" w:rsidRDefault="00303CF0">
      <w:pPr>
        <w:pStyle w:val="ConsPlusTitle0"/>
        <w:jc w:val="center"/>
      </w:pPr>
      <w:r>
        <w:t>ФОРМИРОВАНИЯ И ВЕДЕНИЯ РЕЕСТРА ОБЪЕКТОВ</w:t>
      </w:r>
    </w:p>
    <w:p w:rsidR="00F01915" w:rsidRDefault="00303CF0">
      <w:pPr>
        <w:pStyle w:val="ConsPlusTitle0"/>
        <w:jc w:val="center"/>
      </w:pPr>
      <w:r>
        <w:t>ТОПЛИВНО-ЭНЕРГЕТИЧЕСКОГО КОМПЛЕКСА</w:t>
      </w:r>
    </w:p>
    <w:p w:rsidR="00F01915" w:rsidRDefault="00F019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19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915" w:rsidRDefault="00F019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915" w:rsidRDefault="00F019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1915" w:rsidRDefault="00303CF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1915" w:rsidRDefault="00303CF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Правительства РФ от 26.02.2016 N 138 &quot;О внесении изменений в Правила формирования и ведения реестра объектов топливно-энергетического комплекса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26.02.2016 N 138)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915" w:rsidRDefault="00F01915">
            <w:pPr>
              <w:pStyle w:val="ConsPlusNormal0"/>
            </w:pPr>
          </w:p>
        </w:tc>
      </w:tr>
    </w:tbl>
    <w:p w:rsidR="00F01915" w:rsidRDefault="00F01915">
      <w:pPr>
        <w:pStyle w:val="ConsPlusNormal0"/>
        <w:ind w:firstLine="540"/>
        <w:jc w:val="both"/>
      </w:pPr>
    </w:p>
    <w:p w:rsidR="00F01915" w:rsidRDefault="00303CF0">
      <w:pPr>
        <w:pStyle w:val="ConsPlusNormal0"/>
        <w:ind w:firstLine="540"/>
        <w:jc w:val="both"/>
      </w:pPr>
      <w:r>
        <w:t>1. Настоящие Правила устанавливают порядок формирования и ведения реестра объектов топливно-энергетического комплекса (далее - реестр).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 xml:space="preserve">2. Реестр формируется и ведется федеральным </w:t>
      </w:r>
      <w:hyperlink r:id="rId11" w:tooltip="Постановление Правительства РФ от 28.05.2008 N 400 (ред. от 15.12.2023) &quot;О Министерстве энергетики Российской Федерации&quot; (с изм. и доп., вступ. в силу с 01.01.2024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 на </w:t>
      </w:r>
      <w:r>
        <w:t>основании уведомлений, направляемых уполномоченными органами исполнительной власти субъектов Российской Федерации.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3. Включению в реестр подлежат объекты топливно-энергетического комплекса, которым присвоена категория по степени потенциальной опасности объ</w:t>
      </w:r>
      <w:r>
        <w:t>екта топливно-энергетического комплекса (далее - категорированные объекты).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4. Реестр содержит следующие сведения о категорированных объектах: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а) порядковый номер категорированного объекта (далее - реестровый номер);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б) дата внесения в реестр сведений (изм</w:t>
      </w:r>
      <w:r>
        <w:t>енения сведений) о категорированном объекте;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в) наименование категорированного объекта;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г) полное и сокращенное (если имеется) наименование, организационно-правовая форма и адрес (место нахождения) юридического лица или фамилия, имя, отчество, место житель</w:t>
      </w:r>
      <w:r>
        <w:t>ства физического лица, в том числе индивидуального предпринимателя, владеющих на праве собственности или на ином законном основании категорированным объектом, дата и номер государственной регистрации юридического лица и индивидуального предпринимателя;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 xml:space="preserve">д) </w:t>
      </w:r>
      <w:r>
        <w:t xml:space="preserve">наименование производимого и (или) реализуемого категорированным объектом товара (работ, услуг) с указанием кодов согласно общероссийским классификаторам или </w:t>
      </w:r>
      <w:hyperlink r:id="rId12" w:tooltip="Решение Совета Евразийской экономической комиссии от 14.09.2021 N 80 (ред. от 25.06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Товарной номенклатуре</w:t>
        </w:r>
      </w:hyperlink>
      <w:r>
        <w:t xml:space="preserve"> внешнеэкономической деятельности Таможенного союза;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е) категория опасности категорированного объекта и дата ее присвоения;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ж) дата и основание исключения категорированного объекта из реестра;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з) адрес категорированного объекта (при</w:t>
      </w:r>
      <w:r>
        <w:t xml:space="preserve"> отсутствии адреса - географические координаты места нахождения категорированного объекта).</w:t>
      </w:r>
    </w:p>
    <w:p w:rsidR="00F01915" w:rsidRDefault="00303CF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13" w:tooltip="Постановление Правительства РФ от 26.02.2016 N 138 &quot;О внесении изменений в Правила формирования и ведения реестра объектов топливно-энергетического комплекс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26.02.2016 N 138)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5. Реестр ведется по форме, утверждаемой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6. Реестр формируется и ведется на электронных и бумажных носителях. При несоответствии записе</w:t>
      </w:r>
      <w:r>
        <w:t>й на бумажных носителях записям на электронных носителях приоритетное значение имеют сведения, зафиксированные на бумажных носителях.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7. Реестр на бумажных носителях ведется непрерывно в виде реестровых книг учета категорированных объектов.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8. Основанием д</w:t>
      </w:r>
      <w:r>
        <w:t>ля включения категорированного объекта в реестр, изменения сведений о категорированном объекте, содержащихся в реестре, а также исключения объекта из реестра является письменное уведомление, направляемое в федеральный орган исполнительной власти, осуществл</w:t>
      </w:r>
      <w:r>
        <w:t xml:space="preserve">яющий функции по выработке и реализации государственной политики и нормативно-правовому регулированию в сфере топливно-энергетического комплекса, уполномоченным органом исполнительной власти субъекта </w:t>
      </w:r>
      <w:r>
        <w:lastRenderedPageBreak/>
        <w:t>Российской Федерации (далее соответственно - уведомление</w:t>
      </w:r>
      <w:r>
        <w:t>, уполномоченный орган исполнительной власти субъекта Российской Федерации).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Форма уведомления утверждается указанным федеральным органом исполнительной власти.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9. Уведомление должно содержать следующие сведения о категорированных объектах: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а) реестровый н</w:t>
      </w:r>
      <w:r>
        <w:t>омер (если категорированный объект внесен в реестр);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б) дата внесения сведений в реестр (если категорированный объект внесен в реестр);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в) наименование категорированного объекта;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г) полное и сокращенное (если имеется) наименование, организационно-правовая форма и адрес (место нахождения) юридического лица или фамилия, имя, отчество, место жительства физического лица, в том числе индивидуального предпринимателя, владеющих на праве с</w:t>
      </w:r>
      <w:r>
        <w:t>обственности или на ином законном основании категорированным объектом, дата и номер государственной регистрации юридического лица и индивидуального предпринимателя;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д) наименование производимого и (или) реализуемого категорированным объектом товара (работ,</w:t>
      </w:r>
      <w:r>
        <w:t xml:space="preserve"> услуг) с указанием кодов согласно общероссийским классификаторам или </w:t>
      </w:r>
      <w:hyperlink r:id="rId14" w:tooltip="Решение Совета Евразийской экономической комиссии от 14.09.2021 N 80 (ред. от 25.06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Товарной номенклатуре</w:t>
        </w:r>
      </w:hyperlink>
      <w:r>
        <w:t xml:space="preserve"> внешнеэкономической деятельности Таможенного союза;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е) категори</w:t>
      </w:r>
      <w:r>
        <w:t>я опасности и дата ее присвоения;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ж) адрес категорированного объекта (при отсутствии адреса - географические координаты места нахождения категорированного объекта).</w:t>
      </w:r>
    </w:p>
    <w:p w:rsidR="00F01915" w:rsidRDefault="00303CF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15" w:tooltip="Постановление Правительства РФ от 26.02.2016 N 138 &quot;О внесении изменений в Правила формирования и ведения реестра объектов топливно-энергетического комплекс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26.02.2016 N 138)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 xml:space="preserve">10. </w:t>
      </w:r>
      <w:r>
        <w:t>Уполномоченный орган исполнительной власти субъекта Российской Федерации направляет уведомление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</w:t>
      </w:r>
      <w:r>
        <w:t>е топливно-энергетического комплекса, в течение 5 дней с даты утверждения паспорта безопасности категорированного объекта руководителем субъекта топливно-энергетического комплекса по согласованию с коллегиальным органом по противодействию терроризму, котор</w:t>
      </w:r>
      <w:r>
        <w:t>ый сформирован в субъекте Российской Федерации, или получения уполномоченным органом исполнительной власти субъекта Российской Федерации информации об изменении сведений о категорированном объекте, содержащихся в реестре.</w:t>
      </w:r>
    </w:p>
    <w:p w:rsidR="00F01915" w:rsidRDefault="00303CF0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Ф от 26.02.2016 N 138 &quot;О внесении изменений в Правила формирования и ведения реестра объектов топливно-энергетического комплекс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26.02.2016 N 138)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11. Включение категорированного объекта в реестр, изменение сведений о категорированном объекте, содержащихся в реестре, а также исключение категорированного объекта из реестра осуществляю</w:t>
      </w:r>
      <w:r>
        <w:t>тся в течение 10 дней с даты получения уведомления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12. Фед</w:t>
      </w:r>
      <w:r>
        <w:t>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в течение 5 дней с даты внесения в реестр соответствующей запис</w:t>
      </w:r>
      <w:r>
        <w:t>и направляет уполномоченному органу исполнительной власти субъекта Российской Федерации уведомление о включении категорированного объекта в реестр, об изменении сведений о категорированном объекте, содержащихся в реестре, а также об исключении категорирова</w:t>
      </w:r>
      <w:r>
        <w:t>нного объекта из реестра.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13. Уполномоченный орган исполнительной власти субъекта Российской Федерации в течение 5 дней с даты получения уведомления от федерального органа исполнительной власти, осуществляющего функции по выработке и реализации государстве</w:t>
      </w:r>
      <w:r>
        <w:t xml:space="preserve">нной политики и нормативно-правовому регулированию в сфере топливно-энергетического комплекса, уведомляет лицо, владеющее на праве собственности или на ином законном основании категорированным объектом, о включении категорированного объекта в реестр, </w:t>
      </w:r>
      <w:r>
        <w:lastRenderedPageBreak/>
        <w:t>об из</w:t>
      </w:r>
      <w:r>
        <w:t>менении сведений о категорированном объекте, содержащихся в реестре, а также об исключении категорированного объекта из реестра.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14. Ведение реестра осуществляется с соблюдением требований законодательства Российской Федерации по защите информации.</w:t>
      </w:r>
    </w:p>
    <w:p w:rsidR="00F01915" w:rsidRDefault="00303CF0">
      <w:pPr>
        <w:pStyle w:val="ConsPlusNormal0"/>
        <w:spacing w:before="200"/>
        <w:ind w:firstLine="540"/>
        <w:jc w:val="both"/>
      </w:pPr>
      <w:r>
        <w:t>15. Пре</w:t>
      </w:r>
      <w:r>
        <w:t xml:space="preserve">доставление информации, содержащейся в реестре, осуществляется на безвозмездной основе с соблюдением требований законодательства Российской Федерации, в том числе </w:t>
      </w:r>
      <w:hyperlink r:id="rId17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"О государственной тайне", на электронных и бумажных носителях федеральным органом исполнительной власти, осуществляющим функции по вырабо</w:t>
      </w:r>
      <w:r>
        <w:t>тке и реализации государственной политики и нормативно-правовому регулированию в сфере топливно-энергетического комплекса, по запросам органов государственной власти Российской Федерации, органов государственной власти субъектов Российской Федерации, орган</w:t>
      </w:r>
      <w:r>
        <w:t>ов местного самоуправления, юридических и физических лиц, владеющих на праве собственности или на ином законном основании категорированным объектом, в месячный срок с даты поступления обращения.</w:t>
      </w:r>
    </w:p>
    <w:p w:rsidR="00F01915" w:rsidRDefault="00F01915">
      <w:pPr>
        <w:pStyle w:val="ConsPlusNormal0"/>
        <w:ind w:firstLine="540"/>
        <w:jc w:val="both"/>
      </w:pPr>
    </w:p>
    <w:p w:rsidR="00F01915" w:rsidRDefault="00F01915">
      <w:pPr>
        <w:pStyle w:val="ConsPlusNormal0"/>
        <w:ind w:firstLine="540"/>
        <w:jc w:val="both"/>
      </w:pPr>
    </w:p>
    <w:p w:rsidR="00F01915" w:rsidRDefault="00F019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191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F0" w:rsidRDefault="00303CF0">
      <w:r>
        <w:separator/>
      </w:r>
    </w:p>
  </w:endnote>
  <w:endnote w:type="continuationSeparator" w:id="0">
    <w:p w:rsidR="00303CF0" w:rsidRDefault="0030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15" w:rsidRDefault="00F019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19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1915" w:rsidRDefault="00F01915">
          <w:pPr>
            <w:pStyle w:val="ConsPlusNormal0"/>
          </w:pPr>
        </w:p>
      </w:tc>
      <w:tc>
        <w:tcPr>
          <w:tcW w:w="1700" w:type="pct"/>
          <w:vAlign w:val="center"/>
        </w:tcPr>
        <w:p w:rsidR="00F01915" w:rsidRDefault="00F0191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01915" w:rsidRDefault="00F01915">
          <w:pPr>
            <w:pStyle w:val="ConsPlusNormal0"/>
            <w:jc w:val="right"/>
          </w:pPr>
        </w:p>
      </w:tc>
    </w:tr>
  </w:tbl>
  <w:p w:rsidR="00F01915" w:rsidRDefault="00303CF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15" w:rsidRDefault="00F019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19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1915" w:rsidRDefault="00F01915">
          <w:pPr>
            <w:pStyle w:val="ConsPlusNormal0"/>
          </w:pPr>
        </w:p>
      </w:tc>
      <w:tc>
        <w:tcPr>
          <w:tcW w:w="1700" w:type="pct"/>
          <w:vAlign w:val="center"/>
        </w:tcPr>
        <w:p w:rsidR="00F01915" w:rsidRDefault="00F0191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01915" w:rsidRDefault="00F01915">
          <w:pPr>
            <w:pStyle w:val="ConsPlusNormal0"/>
            <w:jc w:val="right"/>
          </w:pPr>
        </w:p>
      </w:tc>
    </w:tr>
  </w:tbl>
  <w:p w:rsidR="00F01915" w:rsidRDefault="00303CF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F0" w:rsidRDefault="00303CF0">
      <w:r>
        <w:separator/>
      </w:r>
    </w:p>
  </w:footnote>
  <w:footnote w:type="continuationSeparator" w:id="0">
    <w:p w:rsidR="00303CF0" w:rsidRDefault="0030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19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1915" w:rsidRDefault="00F0191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01915" w:rsidRDefault="00F0191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01915" w:rsidRDefault="00F019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1915" w:rsidRDefault="00F0191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19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1915" w:rsidRDefault="00F0191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01915" w:rsidRDefault="00F0191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01915" w:rsidRDefault="00F019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1915" w:rsidRDefault="00F0191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915"/>
    <w:rsid w:val="00303CF0"/>
    <w:rsid w:val="00902086"/>
    <w:rsid w:val="00F0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19C9B-3726-4CFE-B6DC-9BC3A64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20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086"/>
  </w:style>
  <w:style w:type="paragraph" w:styleId="a5">
    <w:name w:val="footer"/>
    <w:basedOn w:val="a"/>
    <w:link w:val="a6"/>
    <w:uiPriority w:val="99"/>
    <w:unhideWhenUsed/>
    <w:rsid w:val="009020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0776&amp;dst=100011" TargetMode="External"/><Relationship Id="rId13" Type="http://schemas.openxmlformats.org/officeDocument/2006/relationships/hyperlink" Target="https://login.consultant.ru/link/?req=doc&amp;base=LAW&amp;n=194574&amp;dst=100009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75054&amp;dst=100059" TargetMode="External"/><Relationship Id="rId12" Type="http://schemas.openxmlformats.org/officeDocument/2006/relationships/hyperlink" Target="https://login.consultant.ru/link/?req=doc&amp;base=LAW&amp;n=479898&amp;dst=100162" TargetMode="External"/><Relationship Id="rId17" Type="http://schemas.openxmlformats.org/officeDocument/2006/relationships/hyperlink" Target="https://login.consultant.ru/link/?req=doc&amp;base=LAW&amp;n=4826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94574&amp;dst=100013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4574&amp;dst=100005" TargetMode="External"/><Relationship Id="rId11" Type="http://schemas.openxmlformats.org/officeDocument/2006/relationships/hyperlink" Target="https://login.consultant.ru/link/?req=doc&amp;base=LAW&amp;n=451041&amp;dst=10002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94574&amp;dst=1000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94574&amp;dst=100005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0776&amp;dst=100015" TargetMode="External"/><Relationship Id="rId14" Type="http://schemas.openxmlformats.org/officeDocument/2006/relationships/hyperlink" Target="https://login.consultant.ru/link/?req=doc&amp;base=LAW&amp;n=479898&amp;dst=1001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1989</Words>
  <Characters>11342</Characters>
  <Application>Microsoft Office Word</Application>
  <DocSecurity>0</DocSecurity>
  <Lines>94</Lines>
  <Paragraphs>26</Paragraphs>
  <ScaleCrop>false</ScaleCrop>
  <Company>КонсультантПлюс Версия 4024.00.31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22.12.2011 N 1107
(ред. от 26.02.2016)
"О порядке формирования и ведения реестра объектов топливно-энергетического комплекса"
(вместе с "Правилами формирования и ведения реестра объектов топливно-энергетического комплекса")</dc:title>
  <cp:lastModifiedBy>Евгения Валерьевна</cp:lastModifiedBy>
  <cp:revision>2</cp:revision>
  <dcterms:created xsi:type="dcterms:W3CDTF">2024-08-16T09:54:00Z</dcterms:created>
  <dcterms:modified xsi:type="dcterms:W3CDTF">2024-08-16T09:55:00Z</dcterms:modified>
</cp:coreProperties>
</file>