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E32CD" w14:textId="441FCE12" w:rsidR="00987E28" w:rsidRDefault="00987E28" w:rsidP="00987E2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плановой выездной проверки Администрации Байкаловского сельского поселения Байкаловского муниципального района Свердловской области</w:t>
      </w:r>
    </w:p>
    <w:p w14:paraId="288CE477" w14:textId="13315C16" w:rsidR="00987E28" w:rsidRDefault="00987E28" w:rsidP="00987E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A67FC5" w14:textId="3B1E44B3" w:rsidR="00987E28" w:rsidRDefault="00987E28" w:rsidP="00987E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Финансовым управление Администрации Байкаловского муниципального района Свердловской области проведена плановая выездная проверка </w:t>
      </w:r>
      <w:r w:rsidRPr="00987E28">
        <w:rPr>
          <w:rFonts w:ascii="Times New Roman" w:hAnsi="Times New Roman" w:cs="Times New Roman"/>
          <w:sz w:val="28"/>
          <w:szCs w:val="28"/>
        </w:rPr>
        <w:t>соблюдения положений правовых актов, регулирующих бюджетные правоотношения, в том числе устанавливающих требования к бухгалтерскому учету, составлению и представлению бухгалтерской (финансовой) отчетности государственных (муниципальных) учреждений, а также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Байкаловского сельского поселения </w:t>
      </w:r>
      <w:r w:rsidRPr="00987E28">
        <w:rPr>
          <w:rFonts w:ascii="Times New Roman" w:hAnsi="Times New Roman" w:cs="Times New Roman"/>
          <w:sz w:val="28"/>
          <w:szCs w:val="28"/>
        </w:rPr>
        <w:t>Байкаловского муниципального района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Администрация).</w:t>
      </w:r>
    </w:p>
    <w:p w14:paraId="133E6C7C" w14:textId="02F1EB30" w:rsidR="00987E28" w:rsidRDefault="00987E28" w:rsidP="00987E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контрольного мероприятия, не включая периоды его приостановления, составил 38 рабочих дней с 01 сентября 2022 года по               24 октября 2022 года.</w:t>
      </w:r>
    </w:p>
    <w:p w14:paraId="15D84677" w14:textId="106286CB" w:rsidR="00987E28" w:rsidRDefault="00987E28" w:rsidP="00987E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Проверенный период: 2021 год.</w:t>
      </w:r>
    </w:p>
    <w:p w14:paraId="2ED9E427" w14:textId="444D49FA" w:rsidR="00987E28" w:rsidRDefault="00987E28" w:rsidP="00987E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выявлены следующие нарушения:</w:t>
      </w:r>
    </w:p>
    <w:p w14:paraId="01347551" w14:textId="573C151D" w:rsidR="00DF763D" w:rsidRPr="00DF763D" w:rsidRDefault="00DF763D" w:rsidP="00DF7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3D">
        <w:rPr>
          <w:rFonts w:ascii="Times New Roman" w:hAnsi="Times New Roman" w:cs="Times New Roman"/>
          <w:sz w:val="28"/>
          <w:szCs w:val="28"/>
        </w:rPr>
        <w:t>бюджетные средства направлены на оплату электрической энергии по не соответствующим целевым статьям;</w:t>
      </w:r>
    </w:p>
    <w:p w14:paraId="54856098" w14:textId="35EA2560" w:rsidR="00DF763D" w:rsidRPr="00DF763D" w:rsidRDefault="00DF763D" w:rsidP="00DF7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3D">
        <w:rPr>
          <w:rFonts w:ascii="Times New Roman" w:hAnsi="Times New Roman" w:cs="Times New Roman"/>
          <w:sz w:val="28"/>
          <w:szCs w:val="28"/>
        </w:rPr>
        <w:t>подрядчику оплачены работы по стоимости, не соответствующей условиям контракта;</w:t>
      </w:r>
    </w:p>
    <w:p w14:paraId="1BD77B97" w14:textId="7D2E0D3A" w:rsidR="00DF763D" w:rsidRPr="00DF763D" w:rsidRDefault="00DF763D" w:rsidP="00DF7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3D">
        <w:rPr>
          <w:rFonts w:ascii="Times New Roman" w:hAnsi="Times New Roman" w:cs="Times New Roman"/>
          <w:sz w:val="28"/>
          <w:szCs w:val="28"/>
        </w:rPr>
        <w:t>приняты и оплачены работы, не соответствующие требованиям, установленным техническим заданием, материалы, не обладающие улучшенными техническими и функциональными характеристиками;</w:t>
      </w:r>
    </w:p>
    <w:p w14:paraId="34AD2307" w14:textId="561A6F14" w:rsidR="00DF763D" w:rsidRPr="00DF763D" w:rsidRDefault="00DF763D" w:rsidP="00DF7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3D">
        <w:rPr>
          <w:rFonts w:ascii="Times New Roman" w:hAnsi="Times New Roman" w:cs="Times New Roman"/>
          <w:sz w:val="28"/>
          <w:szCs w:val="28"/>
        </w:rPr>
        <w:t>в результате ненадлежащего исполнения процедуры приемки выполненных работ подрядчику оплачены материалы при отсутствии документов, удостоверяющих их качество;</w:t>
      </w:r>
    </w:p>
    <w:p w14:paraId="71258ED8" w14:textId="30F6062A" w:rsidR="00DF763D" w:rsidRPr="00DF763D" w:rsidRDefault="00DF763D" w:rsidP="00DF7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3D">
        <w:rPr>
          <w:rFonts w:ascii="Times New Roman" w:hAnsi="Times New Roman" w:cs="Times New Roman"/>
          <w:sz w:val="28"/>
          <w:szCs w:val="28"/>
        </w:rPr>
        <w:t xml:space="preserve">отсутствует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DF763D">
        <w:rPr>
          <w:rFonts w:ascii="Times New Roman" w:hAnsi="Times New Roman" w:cs="Times New Roman"/>
          <w:sz w:val="28"/>
          <w:szCs w:val="28"/>
        </w:rPr>
        <w:t>юджетная смета на 2021 финансовый год;</w:t>
      </w:r>
    </w:p>
    <w:p w14:paraId="48E5E35D" w14:textId="4FB7DC75" w:rsidR="00DF763D" w:rsidRPr="00DF763D" w:rsidRDefault="00DF763D" w:rsidP="00DF7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3D">
        <w:rPr>
          <w:rFonts w:ascii="Times New Roman" w:hAnsi="Times New Roman" w:cs="Times New Roman"/>
          <w:sz w:val="28"/>
          <w:szCs w:val="28"/>
        </w:rPr>
        <w:t>отдельные изменения обоснований (расчетов) плановых сметных 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не составлялись, либо </w:t>
      </w:r>
      <w:r w:rsidRPr="00DF763D">
        <w:rPr>
          <w:rFonts w:ascii="Times New Roman" w:hAnsi="Times New Roman" w:cs="Times New Roman"/>
          <w:sz w:val="28"/>
          <w:szCs w:val="28"/>
        </w:rPr>
        <w:t>составлены позднее внесения изменений в смету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503A08" w14:textId="71AF8AEB" w:rsidR="00DF763D" w:rsidRPr="00DF763D" w:rsidRDefault="00DF763D" w:rsidP="00DF7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3D">
        <w:rPr>
          <w:rFonts w:ascii="Times New Roman" w:hAnsi="Times New Roman" w:cs="Times New Roman"/>
          <w:sz w:val="28"/>
          <w:szCs w:val="28"/>
        </w:rPr>
        <w:t>данные, содержащиеся в регистре бухгалтерского учета, не соответствуют данным, отраженным в первичных учетных документах;</w:t>
      </w:r>
    </w:p>
    <w:p w14:paraId="3ECF172E" w14:textId="0CD4C5FB" w:rsidR="00DF763D" w:rsidRPr="00DF763D" w:rsidRDefault="00DF763D" w:rsidP="00DF7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3D">
        <w:rPr>
          <w:rFonts w:ascii="Times New Roman" w:hAnsi="Times New Roman" w:cs="Times New Roman"/>
          <w:sz w:val="28"/>
          <w:szCs w:val="28"/>
        </w:rPr>
        <w:t>не производилась сверка оборотов и остатков по регистрам аналитического учета с оборотами и остатками по регистрам синтетического учета, что привело к недостоверности отчетности за 2021 год. Допущено искажение бюджетной отчетности за 2021 год в части искажения информации о финансовых активах и обязательствах;</w:t>
      </w:r>
    </w:p>
    <w:p w14:paraId="29B9041F" w14:textId="028A5102" w:rsidR="00DF763D" w:rsidRPr="00DF763D" w:rsidRDefault="00DF763D" w:rsidP="00DF7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3D">
        <w:rPr>
          <w:rFonts w:ascii="Times New Roman" w:hAnsi="Times New Roman" w:cs="Times New Roman"/>
          <w:sz w:val="28"/>
          <w:szCs w:val="28"/>
        </w:rPr>
        <w:t>при определении  сметной стоимости отдельных материалов конъюнктурный анализ не проводился. Обоснование сметной стоимости отдельных материалов и работ отсутствует;</w:t>
      </w:r>
    </w:p>
    <w:p w14:paraId="39DFECE2" w14:textId="5BA1E350" w:rsidR="00DF763D" w:rsidRPr="00DF763D" w:rsidRDefault="00DF763D" w:rsidP="00DF7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3D">
        <w:rPr>
          <w:rFonts w:ascii="Times New Roman" w:hAnsi="Times New Roman" w:cs="Times New Roman"/>
          <w:sz w:val="28"/>
          <w:szCs w:val="28"/>
        </w:rPr>
        <w:lastRenderedPageBreak/>
        <w:t>информация об отдельных контрактах в реестр контрактов, заключенных заказчиками, не направлялась, либо направлялась с нарушением срока;</w:t>
      </w:r>
    </w:p>
    <w:p w14:paraId="5E8F68DA" w14:textId="4FEF1C9D" w:rsidR="00DF763D" w:rsidRPr="00DF763D" w:rsidRDefault="00DF763D" w:rsidP="00DF7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3D">
        <w:rPr>
          <w:rFonts w:ascii="Times New Roman" w:hAnsi="Times New Roman" w:cs="Times New Roman"/>
          <w:sz w:val="28"/>
          <w:szCs w:val="28"/>
        </w:rPr>
        <w:t>допущено искусственное дробление контрактов;</w:t>
      </w:r>
    </w:p>
    <w:p w14:paraId="3EB6495D" w14:textId="08A36A36" w:rsidR="00DF763D" w:rsidRPr="00DF763D" w:rsidRDefault="00DF763D" w:rsidP="00DF7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3D">
        <w:rPr>
          <w:rFonts w:ascii="Times New Roman" w:hAnsi="Times New Roman" w:cs="Times New Roman"/>
          <w:sz w:val="28"/>
          <w:szCs w:val="28"/>
        </w:rPr>
        <w:t>допущены ошибки при расчете неустойки (пени);</w:t>
      </w:r>
    </w:p>
    <w:p w14:paraId="72294A47" w14:textId="38C7ECA0" w:rsidR="00DF763D" w:rsidRPr="00DF763D" w:rsidRDefault="00DF763D" w:rsidP="00DF7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3D">
        <w:rPr>
          <w:rFonts w:ascii="Times New Roman" w:hAnsi="Times New Roman" w:cs="Times New Roman"/>
          <w:sz w:val="28"/>
          <w:szCs w:val="28"/>
        </w:rPr>
        <w:t>информация об изменении контракта в реестр контрактов, заключенных заказчиками, не вносилась;</w:t>
      </w:r>
    </w:p>
    <w:p w14:paraId="3513694C" w14:textId="2B4BFD12" w:rsidR="00DF763D" w:rsidRPr="00DF763D" w:rsidRDefault="00DF763D" w:rsidP="00DF7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3D">
        <w:rPr>
          <w:rFonts w:ascii="Times New Roman" w:hAnsi="Times New Roman" w:cs="Times New Roman"/>
          <w:sz w:val="28"/>
          <w:szCs w:val="28"/>
        </w:rPr>
        <w:t>дополнительное соглашение к контракту заключено на условиях, отличающихся от условий, определенных документацией о закупке, заявкой участника закупки с которым заключен контракт.;</w:t>
      </w:r>
    </w:p>
    <w:p w14:paraId="44BB6AD7" w14:textId="76AD4997" w:rsidR="00DF763D" w:rsidRPr="00DF763D" w:rsidRDefault="00DF763D" w:rsidP="00DF7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3D">
        <w:rPr>
          <w:rFonts w:ascii="Times New Roman" w:hAnsi="Times New Roman" w:cs="Times New Roman"/>
          <w:sz w:val="28"/>
          <w:szCs w:val="28"/>
        </w:rPr>
        <w:t>не соблюдались отдельные условия контрактов;</w:t>
      </w:r>
    </w:p>
    <w:p w14:paraId="6102C5F4" w14:textId="5B915E4D" w:rsidR="00DF763D" w:rsidRDefault="00DF763D" w:rsidP="00DF7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3D">
        <w:rPr>
          <w:rFonts w:ascii="Times New Roman" w:hAnsi="Times New Roman" w:cs="Times New Roman"/>
          <w:sz w:val="28"/>
          <w:szCs w:val="28"/>
        </w:rPr>
        <w:t>подрядчику не направлялось требование об уплате неустоек (штрафов, пеней) в связи с просрочкой исполнения обязательств.</w:t>
      </w:r>
    </w:p>
    <w:p w14:paraId="72DB9C17" w14:textId="162B54EA" w:rsidR="00DF763D" w:rsidRDefault="00DF763D" w:rsidP="00DF763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3D">
        <w:rPr>
          <w:rFonts w:ascii="Times New Roman" w:hAnsi="Times New Roman" w:cs="Times New Roman"/>
          <w:sz w:val="28"/>
          <w:szCs w:val="28"/>
        </w:rPr>
        <w:t>Акт проверки направлен в Прокуратуру Байкаловского района. Главе Администрации выдано представление Финансового управления.</w:t>
      </w:r>
    </w:p>
    <w:p w14:paraId="543580DE" w14:textId="77777777" w:rsidR="0017400F" w:rsidRPr="00987E28" w:rsidRDefault="0017400F" w:rsidP="00987E2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7400F" w:rsidRPr="00987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28"/>
    <w:rsid w:val="000306E0"/>
    <w:rsid w:val="00153B7A"/>
    <w:rsid w:val="0017400F"/>
    <w:rsid w:val="0037187B"/>
    <w:rsid w:val="0079704B"/>
    <w:rsid w:val="00987E28"/>
    <w:rsid w:val="00A969E4"/>
    <w:rsid w:val="00AE6319"/>
    <w:rsid w:val="00DF763D"/>
    <w:rsid w:val="00FC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C47B7"/>
  <w15:chartTrackingRefBased/>
  <w15:docId w15:val="{6F9261C3-C2B3-4777-A221-E775C6A9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E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019k</dc:creator>
  <cp:keywords/>
  <dc:description/>
  <cp:lastModifiedBy>019k</cp:lastModifiedBy>
  <cp:revision>6</cp:revision>
  <cp:lastPrinted>2022-11-22T08:03:00Z</cp:lastPrinted>
  <dcterms:created xsi:type="dcterms:W3CDTF">2022-10-24T04:18:00Z</dcterms:created>
  <dcterms:modified xsi:type="dcterms:W3CDTF">2022-11-22T08:03:00Z</dcterms:modified>
</cp:coreProperties>
</file>