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43E03" w14:textId="56D2725D" w:rsidR="006A6A52" w:rsidRPr="002C042C" w:rsidRDefault="006A6A52" w:rsidP="006A6A52">
      <w:pPr>
        <w:spacing w:after="0" w:line="240" w:lineRule="auto"/>
        <w:jc w:val="center"/>
        <w:rPr>
          <w:rFonts w:ascii="Times New Roman" w:hAnsi="Times New Roman"/>
          <w:sz w:val="28"/>
          <w:szCs w:val="28"/>
        </w:rPr>
      </w:pPr>
      <w:r w:rsidRPr="002C042C">
        <w:rPr>
          <w:rFonts w:ascii="Times New Roman" w:hAnsi="Times New Roman"/>
          <w:sz w:val="28"/>
          <w:szCs w:val="28"/>
        </w:rPr>
        <w:t>Информация</w:t>
      </w:r>
    </w:p>
    <w:p w14:paraId="0B8BC260" w14:textId="28DABC0E" w:rsidR="006A6A52" w:rsidRPr="002C042C" w:rsidRDefault="006A6A52" w:rsidP="006A6A52">
      <w:pPr>
        <w:pStyle w:val="a3"/>
        <w:jc w:val="center"/>
        <w:rPr>
          <w:rFonts w:ascii="Times New Roman" w:eastAsia="Times New Roman" w:hAnsi="Times New Roman"/>
          <w:sz w:val="28"/>
          <w:szCs w:val="28"/>
          <w:lang w:eastAsia="ru-RU"/>
        </w:rPr>
      </w:pPr>
      <w:r w:rsidRPr="002C042C">
        <w:rPr>
          <w:rFonts w:ascii="Times New Roman" w:hAnsi="Times New Roman"/>
          <w:sz w:val="28"/>
          <w:szCs w:val="28"/>
        </w:rPr>
        <w:t xml:space="preserve">о результатах </w:t>
      </w:r>
      <w:r w:rsidRPr="002C042C">
        <w:rPr>
          <w:rFonts w:ascii="Times New Roman" w:hAnsi="Times New Roman"/>
          <w:sz w:val="28"/>
          <w:szCs w:val="28"/>
          <w:lang w:eastAsia="ru-RU"/>
        </w:rPr>
        <w:t>плановой камеральной проверки МКУ ДО «Байкаловская детская школа искусств».</w:t>
      </w:r>
    </w:p>
    <w:p w14:paraId="0BAC82B8" w14:textId="77777777" w:rsidR="006A6A52" w:rsidRPr="002C042C" w:rsidRDefault="006A6A52" w:rsidP="006A6A52">
      <w:pPr>
        <w:spacing w:after="0" w:line="240" w:lineRule="auto"/>
        <w:ind w:firstLine="709"/>
        <w:jc w:val="both"/>
        <w:rPr>
          <w:rFonts w:ascii="Times New Roman" w:hAnsi="Times New Roman"/>
          <w:sz w:val="28"/>
          <w:szCs w:val="28"/>
        </w:rPr>
      </w:pPr>
    </w:p>
    <w:p w14:paraId="3F2CEBA2" w14:textId="48BAB446" w:rsidR="002C042C" w:rsidRPr="002C042C" w:rsidRDefault="006A6A52" w:rsidP="002C042C">
      <w:pPr>
        <w:spacing w:after="0" w:line="240" w:lineRule="auto"/>
        <w:ind w:firstLine="708"/>
        <w:jc w:val="both"/>
        <w:rPr>
          <w:rFonts w:ascii="Times New Roman" w:hAnsi="Times New Roman"/>
          <w:sz w:val="28"/>
          <w:szCs w:val="28"/>
          <w:lang w:eastAsia="ru-RU"/>
        </w:rPr>
      </w:pPr>
      <w:r w:rsidRPr="002C042C">
        <w:rPr>
          <w:rFonts w:ascii="Times New Roman" w:eastAsia="Times New Roman" w:hAnsi="Times New Roman"/>
          <w:sz w:val="28"/>
          <w:szCs w:val="28"/>
          <w:lang w:eastAsia="ru-RU"/>
        </w:rPr>
        <w:t xml:space="preserve">Отделом финансового контроля финансового управления Администрации муниципального образования Байкаловский муниципальный район проведена </w:t>
      </w:r>
      <w:r w:rsidRPr="002C042C">
        <w:rPr>
          <w:rFonts w:ascii="Times New Roman" w:hAnsi="Times New Roman"/>
          <w:sz w:val="28"/>
          <w:szCs w:val="28"/>
          <w:lang w:eastAsia="ru-RU"/>
        </w:rPr>
        <w:t xml:space="preserve">плановая камеральная проверка </w:t>
      </w:r>
      <w:r w:rsidR="002C042C" w:rsidRPr="002C042C">
        <w:rPr>
          <w:rFonts w:ascii="Times New Roman" w:hAnsi="Times New Roman"/>
          <w:sz w:val="28"/>
          <w:szCs w:val="28"/>
          <w:lang w:eastAsia="ru-RU"/>
        </w:rPr>
        <w:t xml:space="preserve">соблюдения положений правовых актов, регулирующих бюджетные правоотношения, в том числе устанавливающих требования к бухгалтерскому учету, составлению и предоставлению финансовой отчетности, а так же проверка соблюдения актов, обуславливающих обязательства по иным выплатам физическим лицам, </w:t>
      </w:r>
      <w:r w:rsidRPr="002C042C">
        <w:rPr>
          <w:rFonts w:ascii="Times New Roman" w:hAnsi="Times New Roman"/>
          <w:sz w:val="28"/>
          <w:szCs w:val="28"/>
        </w:rPr>
        <w:t>МКУ ДО «Байкаловская ДШИ»</w:t>
      </w:r>
      <w:r w:rsidR="002C042C" w:rsidRPr="002C042C">
        <w:rPr>
          <w:rFonts w:ascii="Times New Roman" w:hAnsi="Times New Roman"/>
          <w:sz w:val="28"/>
          <w:szCs w:val="28"/>
        </w:rPr>
        <w:t xml:space="preserve">. </w:t>
      </w:r>
      <w:r w:rsidR="002C042C" w:rsidRPr="002C042C">
        <w:rPr>
          <w:rFonts w:ascii="Times New Roman" w:hAnsi="Times New Roman"/>
          <w:sz w:val="28"/>
          <w:szCs w:val="28"/>
          <w:lang w:eastAsia="ru-RU"/>
        </w:rPr>
        <w:t>Начало проверки 1</w:t>
      </w:r>
      <w:r w:rsidR="002C042C">
        <w:rPr>
          <w:rFonts w:ascii="Times New Roman" w:hAnsi="Times New Roman"/>
          <w:sz w:val="28"/>
          <w:szCs w:val="28"/>
          <w:lang w:eastAsia="ru-RU"/>
        </w:rPr>
        <w:t>5</w:t>
      </w:r>
      <w:r w:rsidR="002C042C" w:rsidRPr="002C042C">
        <w:rPr>
          <w:rFonts w:ascii="Times New Roman" w:hAnsi="Times New Roman"/>
          <w:sz w:val="28"/>
          <w:szCs w:val="28"/>
          <w:lang w:eastAsia="ru-RU"/>
        </w:rPr>
        <w:t>.0</w:t>
      </w:r>
      <w:r w:rsidR="002C042C">
        <w:rPr>
          <w:rFonts w:ascii="Times New Roman" w:hAnsi="Times New Roman"/>
          <w:sz w:val="28"/>
          <w:szCs w:val="28"/>
          <w:lang w:eastAsia="ru-RU"/>
        </w:rPr>
        <w:t>5</w:t>
      </w:r>
      <w:r w:rsidR="002C042C" w:rsidRPr="002C042C">
        <w:rPr>
          <w:rFonts w:ascii="Times New Roman" w:hAnsi="Times New Roman"/>
          <w:sz w:val="28"/>
          <w:szCs w:val="28"/>
          <w:lang w:eastAsia="ru-RU"/>
        </w:rPr>
        <w:t>.2020, окончание проверки 2</w:t>
      </w:r>
      <w:r w:rsidR="002C042C">
        <w:rPr>
          <w:rFonts w:ascii="Times New Roman" w:hAnsi="Times New Roman"/>
          <w:sz w:val="28"/>
          <w:szCs w:val="28"/>
          <w:lang w:eastAsia="ru-RU"/>
        </w:rPr>
        <w:t>5</w:t>
      </w:r>
      <w:r w:rsidR="002C042C" w:rsidRPr="002C042C">
        <w:rPr>
          <w:rFonts w:ascii="Times New Roman" w:hAnsi="Times New Roman"/>
          <w:sz w:val="28"/>
          <w:szCs w:val="28"/>
          <w:lang w:eastAsia="ru-RU"/>
        </w:rPr>
        <w:t>.0</w:t>
      </w:r>
      <w:r w:rsidR="002C042C">
        <w:rPr>
          <w:rFonts w:ascii="Times New Roman" w:hAnsi="Times New Roman"/>
          <w:sz w:val="28"/>
          <w:szCs w:val="28"/>
          <w:lang w:eastAsia="ru-RU"/>
        </w:rPr>
        <w:t>6</w:t>
      </w:r>
      <w:r w:rsidR="002C042C" w:rsidRPr="002C042C">
        <w:rPr>
          <w:rFonts w:ascii="Times New Roman" w:hAnsi="Times New Roman"/>
          <w:sz w:val="28"/>
          <w:szCs w:val="28"/>
          <w:lang w:eastAsia="ru-RU"/>
        </w:rPr>
        <w:t>.2020. Проверяемый период 2019 год.</w:t>
      </w:r>
    </w:p>
    <w:p w14:paraId="150BFCDC" w14:textId="77777777" w:rsidR="006A6A52" w:rsidRPr="0059122A" w:rsidRDefault="006A6A52" w:rsidP="006A6A52">
      <w:pPr>
        <w:pStyle w:val="ConsPlusNonformat"/>
        <w:ind w:firstLine="709"/>
        <w:jc w:val="both"/>
        <w:rPr>
          <w:rFonts w:ascii="Times New Roman" w:hAnsi="Times New Roman"/>
          <w:sz w:val="28"/>
          <w:szCs w:val="28"/>
        </w:rPr>
      </w:pPr>
      <w:r w:rsidRPr="0059122A">
        <w:rPr>
          <w:rFonts w:ascii="Times New Roman" w:hAnsi="Times New Roman"/>
          <w:sz w:val="28"/>
          <w:szCs w:val="28"/>
        </w:rPr>
        <w:t xml:space="preserve">В ходе проведения </w:t>
      </w:r>
      <w:r>
        <w:rPr>
          <w:rFonts w:ascii="Times New Roman" w:hAnsi="Times New Roman"/>
          <w:sz w:val="28"/>
          <w:szCs w:val="28"/>
        </w:rPr>
        <w:t xml:space="preserve">контрольного мероприятия </w:t>
      </w:r>
      <w:r w:rsidRPr="0059122A">
        <w:rPr>
          <w:rFonts w:ascii="Times New Roman" w:hAnsi="Times New Roman"/>
          <w:sz w:val="28"/>
          <w:szCs w:val="28"/>
        </w:rPr>
        <w:t>выявлены нарушения</w:t>
      </w:r>
      <w:r>
        <w:rPr>
          <w:rFonts w:ascii="Times New Roman" w:hAnsi="Times New Roman"/>
          <w:sz w:val="28"/>
          <w:szCs w:val="28"/>
        </w:rPr>
        <w:t xml:space="preserve"> требований, установленных</w:t>
      </w:r>
      <w:r w:rsidRPr="0059122A">
        <w:rPr>
          <w:rFonts w:ascii="Times New Roman" w:hAnsi="Times New Roman"/>
          <w:sz w:val="28"/>
          <w:szCs w:val="28"/>
        </w:rPr>
        <w:t>:</w:t>
      </w:r>
    </w:p>
    <w:p w14:paraId="07F0384D" w14:textId="77777777" w:rsidR="006A6A52" w:rsidRDefault="006A6A52" w:rsidP="006A6A52">
      <w:pPr>
        <w:pStyle w:val="ConsPlusNonformat"/>
        <w:numPr>
          <w:ilvl w:val="0"/>
          <w:numId w:val="1"/>
        </w:numPr>
        <w:ind w:left="0" w:firstLine="709"/>
        <w:jc w:val="both"/>
        <w:rPr>
          <w:rFonts w:ascii="Times New Roman" w:hAnsi="Times New Roman"/>
          <w:sz w:val="28"/>
          <w:szCs w:val="28"/>
        </w:rPr>
      </w:pPr>
      <w:r>
        <w:rPr>
          <w:rFonts w:ascii="Times New Roman" w:hAnsi="Times New Roman"/>
          <w:sz w:val="28"/>
          <w:szCs w:val="28"/>
        </w:rPr>
        <w:t xml:space="preserve">пунктами 5, 6 статьи 162, статьей 264.1 Бюджетного кодекса Российской Федерации, </w:t>
      </w:r>
      <w:r w:rsidRPr="000C4F14">
        <w:rPr>
          <w:rFonts w:ascii="Times New Roman" w:hAnsi="Times New Roman"/>
          <w:sz w:val="28"/>
          <w:szCs w:val="28"/>
        </w:rPr>
        <w:t>статьей 10 Федерального закона «О бухгалтерском учете» от 06.12.2011 № 402-ФЗ</w:t>
      </w:r>
      <w:r>
        <w:rPr>
          <w:rFonts w:ascii="Times New Roman" w:hAnsi="Times New Roman"/>
          <w:sz w:val="28"/>
          <w:szCs w:val="28"/>
        </w:rPr>
        <w:t>, Инструкцией от 01.12.2010 № 157н, пунктом 7 Инструкции от 28.12.2010 № 191н - учреждением</w:t>
      </w:r>
      <w:r w:rsidRPr="000C4F14">
        <w:rPr>
          <w:rFonts w:ascii="Times New Roman" w:hAnsi="Times New Roman"/>
          <w:sz w:val="28"/>
          <w:szCs w:val="28"/>
        </w:rPr>
        <w:t xml:space="preserve"> </w:t>
      </w:r>
      <w:r>
        <w:rPr>
          <w:rFonts w:ascii="Times New Roman" w:hAnsi="Times New Roman"/>
          <w:sz w:val="28"/>
          <w:szCs w:val="28"/>
        </w:rPr>
        <w:t xml:space="preserve">в регистрах бухгалтерского учета </w:t>
      </w:r>
      <w:r w:rsidRPr="007E23CF">
        <w:rPr>
          <w:rFonts w:ascii="Times New Roman" w:hAnsi="Times New Roman"/>
          <w:bCs/>
          <w:sz w:val="28"/>
          <w:szCs w:val="28"/>
        </w:rPr>
        <w:t xml:space="preserve">ежемесячно отражалась информация </w:t>
      </w:r>
      <w:r w:rsidRPr="007E23CF">
        <w:rPr>
          <w:rFonts w:ascii="Times New Roman" w:hAnsi="Times New Roman"/>
          <w:sz w:val="28"/>
          <w:szCs w:val="28"/>
        </w:rPr>
        <w:t>не соответствующая данным, содержащимся в первичных учетных документах</w:t>
      </w:r>
      <w:r>
        <w:rPr>
          <w:rFonts w:ascii="Times New Roman" w:hAnsi="Times New Roman"/>
          <w:sz w:val="28"/>
          <w:szCs w:val="28"/>
        </w:rPr>
        <w:t xml:space="preserve">, установленные проверкой кредиторская и дебиторская задолженности в бюджетном </w:t>
      </w:r>
      <w:r w:rsidRPr="000C4F14">
        <w:rPr>
          <w:rFonts w:ascii="Times New Roman" w:hAnsi="Times New Roman"/>
          <w:sz w:val="28"/>
          <w:szCs w:val="28"/>
        </w:rPr>
        <w:t>учете не отражен</w:t>
      </w:r>
      <w:r>
        <w:rPr>
          <w:rFonts w:ascii="Times New Roman" w:hAnsi="Times New Roman"/>
          <w:sz w:val="28"/>
          <w:szCs w:val="28"/>
        </w:rPr>
        <w:t>ы, что</w:t>
      </w:r>
      <w:r w:rsidRPr="000C4F14">
        <w:rPr>
          <w:rFonts w:ascii="Times New Roman" w:hAnsi="Times New Roman"/>
          <w:sz w:val="28"/>
          <w:szCs w:val="28"/>
        </w:rPr>
        <w:t xml:space="preserve"> привел</w:t>
      </w:r>
      <w:r>
        <w:rPr>
          <w:rFonts w:ascii="Times New Roman" w:hAnsi="Times New Roman"/>
          <w:sz w:val="28"/>
          <w:szCs w:val="28"/>
        </w:rPr>
        <w:t>о</w:t>
      </w:r>
      <w:r w:rsidRPr="000C4F14">
        <w:rPr>
          <w:rFonts w:ascii="Times New Roman" w:hAnsi="Times New Roman"/>
          <w:sz w:val="28"/>
          <w:szCs w:val="28"/>
        </w:rPr>
        <w:t xml:space="preserve"> к искажению бюджетной отчетности за 2019 год.</w:t>
      </w:r>
    </w:p>
    <w:p w14:paraId="25AC942D" w14:textId="77777777" w:rsidR="006A6A52" w:rsidRDefault="006A6A52" w:rsidP="006A6A52">
      <w:pPr>
        <w:pStyle w:val="ConsPlusNonformat"/>
        <w:numPr>
          <w:ilvl w:val="0"/>
          <w:numId w:val="1"/>
        </w:numPr>
        <w:ind w:left="0" w:firstLine="709"/>
        <w:jc w:val="both"/>
        <w:rPr>
          <w:rFonts w:ascii="Times New Roman" w:hAnsi="Times New Roman"/>
          <w:sz w:val="28"/>
          <w:szCs w:val="28"/>
        </w:rPr>
      </w:pPr>
      <w:r w:rsidRPr="00002763">
        <w:rPr>
          <w:rFonts w:ascii="Times New Roman" w:hAnsi="Times New Roman"/>
          <w:sz w:val="28"/>
          <w:szCs w:val="28"/>
        </w:rPr>
        <w:t xml:space="preserve">пунктом 2 статьи 161, статьей 162 Бюджетного кодекса Российской Федерации </w:t>
      </w:r>
      <w:r>
        <w:rPr>
          <w:rFonts w:ascii="Times New Roman" w:hAnsi="Times New Roman"/>
          <w:sz w:val="28"/>
          <w:szCs w:val="28"/>
        </w:rPr>
        <w:t xml:space="preserve">- </w:t>
      </w:r>
      <w:r w:rsidRPr="00002763">
        <w:rPr>
          <w:rFonts w:ascii="Times New Roman" w:hAnsi="Times New Roman"/>
          <w:sz w:val="28"/>
          <w:szCs w:val="28"/>
        </w:rPr>
        <w:t xml:space="preserve">учреждением произведена оплата исполнительных взносов </w:t>
      </w:r>
      <w:r>
        <w:rPr>
          <w:rFonts w:ascii="Times New Roman" w:hAnsi="Times New Roman"/>
          <w:sz w:val="28"/>
          <w:szCs w:val="28"/>
        </w:rPr>
        <w:t>за счет</w:t>
      </w:r>
      <w:r w:rsidRPr="00002763">
        <w:rPr>
          <w:rFonts w:ascii="Times New Roman" w:hAnsi="Times New Roman"/>
          <w:sz w:val="28"/>
          <w:szCs w:val="28"/>
        </w:rPr>
        <w:t xml:space="preserve"> средств бюджета</w:t>
      </w:r>
      <w:r>
        <w:rPr>
          <w:rFonts w:ascii="Times New Roman" w:hAnsi="Times New Roman"/>
          <w:sz w:val="28"/>
          <w:szCs w:val="28"/>
        </w:rPr>
        <w:t xml:space="preserve"> </w:t>
      </w:r>
      <w:r w:rsidRPr="00002763">
        <w:rPr>
          <w:rFonts w:ascii="Times New Roman" w:hAnsi="Times New Roman"/>
          <w:sz w:val="28"/>
          <w:szCs w:val="28"/>
        </w:rPr>
        <w:t xml:space="preserve">в сумме </w:t>
      </w:r>
      <w:r w:rsidRPr="00B242DE">
        <w:rPr>
          <w:rFonts w:ascii="Times New Roman" w:hAnsi="Times New Roman"/>
          <w:sz w:val="28"/>
          <w:szCs w:val="28"/>
        </w:rPr>
        <w:t>3 639,65</w:t>
      </w:r>
      <w:r w:rsidRPr="00002763">
        <w:rPr>
          <w:rFonts w:ascii="Times New Roman" w:hAnsi="Times New Roman"/>
          <w:sz w:val="28"/>
          <w:szCs w:val="28"/>
        </w:rPr>
        <w:t xml:space="preserve"> руб., неправомерно произведены расходы на оплату повышающего коэффициента за соответствие занимаемой должности в общей сумме 2 873,54 руб.</w:t>
      </w:r>
    </w:p>
    <w:p w14:paraId="68BD50A5" w14:textId="77777777" w:rsidR="006A6A52" w:rsidRDefault="006A6A52" w:rsidP="006A6A52">
      <w:pPr>
        <w:pStyle w:val="ConsPlusNonformat"/>
        <w:numPr>
          <w:ilvl w:val="0"/>
          <w:numId w:val="1"/>
        </w:numPr>
        <w:ind w:left="0" w:firstLine="709"/>
        <w:jc w:val="both"/>
        <w:rPr>
          <w:rFonts w:ascii="Times New Roman" w:hAnsi="Times New Roman"/>
          <w:sz w:val="28"/>
          <w:szCs w:val="28"/>
        </w:rPr>
      </w:pPr>
      <w:r w:rsidRPr="007E23CF">
        <w:rPr>
          <w:rFonts w:ascii="Times New Roman" w:hAnsi="Times New Roman"/>
          <w:sz w:val="28"/>
          <w:szCs w:val="28"/>
        </w:rPr>
        <w:t>пункт</w:t>
      </w:r>
      <w:r>
        <w:rPr>
          <w:rFonts w:ascii="Times New Roman" w:hAnsi="Times New Roman"/>
          <w:sz w:val="28"/>
          <w:szCs w:val="28"/>
        </w:rPr>
        <w:t>ом</w:t>
      </w:r>
      <w:r w:rsidRPr="007E23CF">
        <w:rPr>
          <w:rFonts w:ascii="Times New Roman" w:hAnsi="Times New Roman"/>
          <w:sz w:val="28"/>
          <w:szCs w:val="28"/>
        </w:rPr>
        <w:t xml:space="preserve"> 254 Инструкция от 01.12.2010 № 157н, Приказ</w:t>
      </w:r>
      <w:r>
        <w:rPr>
          <w:rFonts w:ascii="Times New Roman" w:hAnsi="Times New Roman"/>
          <w:sz w:val="28"/>
          <w:szCs w:val="28"/>
        </w:rPr>
        <w:t>ом</w:t>
      </w:r>
      <w:r w:rsidRPr="007E23CF">
        <w:rPr>
          <w:rFonts w:ascii="Times New Roman" w:hAnsi="Times New Roman"/>
          <w:sz w:val="28"/>
          <w:szCs w:val="28"/>
        </w:rPr>
        <w:t xml:space="preserve"> от 29.11.2017 № 209н </w:t>
      </w:r>
      <w:r>
        <w:rPr>
          <w:rFonts w:ascii="Times New Roman" w:hAnsi="Times New Roman"/>
          <w:sz w:val="28"/>
          <w:szCs w:val="28"/>
        </w:rPr>
        <w:t xml:space="preserve">- </w:t>
      </w:r>
      <w:r w:rsidRPr="007E23CF">
        <w:rPr>
          <w:rFonts w:ascii="Times New Roman" w:hAnsi="Times New Roman"/>
          <w:sz w:val="28"/>
          <w:szCs w:val="28"/>
        </w:rPr>
        <w:t xml:space="preserve">расчеты по выплате пособия за первые три дня временной нетрудоспособности за счет средств работодателя </w:t>
      </w:r>
      <w:r>
        <w:rPr>
          <w:rFonts w:ascii="Times New Roman" w:hAnsi="Times New Roman"/>
          <w:sz w:val="28"/>
          <w:szCs w:val="28"/>
        </w:rPr>
        <w:t xml:space="preserve">в бюджетном учете </w:t>
      </w:r>
      <w:r w:rsidRPr="007E23CF">
        <w:rPr>
          <w:rFonts w:ascii="Times New Roman" w:hAnsi="Times New Roman"/>
          <w:sz w:val="28"/>
          <w:szCs w:val="28"/>
        </w:rPr>
        <w:t>не отражались, что привело к искажению бюджетной отчетности за 2019 год</w:t>
      </w:r>
      <w:r>
        <w:rPr>
          <w:rFonts w:ascii="Times New Roman" w:hAnsi="Times New Roman"/>
          <w:sz w:val="28"/>
          <w:szCs w:val="28"/>
        </w:rPr>
        <w:t>.</w:t>
      </w:r>
    </w:p>
    <w:p w14:paraId="41CBC307" w14:textId="77777777" w:rsidR="006A6A52" w:rsidRPr="0013670D" w:rsidRDefault="006A6A52" w:rsidP="006A6A52">
      <w:pPr>
        <w:numPr>
          <w:ilvl w:val="0"/>
          <w:numId w:val="1"/>
        </w:numPr>
        <w:autoSpaceDE w:val="0"/>
        <w:autoSpaceDN w:val="0"/>
        <w:adjustRightInd w:val="0"/>
        <w:spacing w:after="0" w:line="240" w:lineRule="auto"/>
        <w:ind w:left="0" w:firstLine="709"/>
        <w:jc w:val="both"/>
        <w:rPr>
          <w:rFonts w:ascii="Times New Roman" w:hAnsi="Times New Roman"/>
          <w:bCs/>
          <w:sz w:val="28"/>
          <w:szCs w:val="28"/>
        </w:rPr>
      </w:pPr>
      <w:r w:rsidRPr="003247CB">
        <w:rPr>
          <w:rFonts w:ascii="Times New Roman" w:eastAsia="Times New Roman" w:hAnsi="Times New Roman"/>
          <w:sz w:val="28"/>
          <w:szCs w:val="28"/>
          <w:lang w:eastAsia="ru-RU"/>
        </w:rPr>
        <w:t>Учетная политика для целей бюджетного учета разработана без учета требований</w:t>
      </w:r>
      <w:r>
        <w:rPr>
          <w:rFonts w:ascii="Times New Roman" w:eastAsia="Times New Roman" w:hAnsi="Times New Roman"/>
          <w:sz w:val="28"/>
          <w:szCs w:val="28"/>
          <w:lang w:eastAsia="ru-RU"/>
        </w:rPr>
        <w:t>,</w:t>
      </w:r>
      <w:r w:rsidRPr="003247CB">
        <w:rPr>
          <w:rFonts w:ascii="Times New Roman" w:eastAsia="Times New Roman" w:hAnsi="Times New Roman"/>
          <w:sz w:val="28"/>
          <w:szCs w:val="28"/>
          <w:lang w:eastAsia="ru-RU"/>
        </w:rPr>
        <w:t xml:space="preserve"> установленных </w:t>
      </w:r>
      <w:r w:rsidRPr="00491D6C">
        <w:rPr>
          <w:rFonts w:ascii="Times New Roman" w:eastAsia="Times New Roman" w:hAnsi="Times New Roman"/>
          <w:sz w:val="28"/>
          <w:szCs w:val="28"/>
          <w:lang w:eastAsia="ru-RU"/>
        </w:rPr>
        <w:t>Федеральными стандартами</w:t>
      </w:r>
      <w:r w:rsidRPr="00F97D16">
        <w:rPr>
          <w:rFonts w:ascii="Times New Roman" w:eastAsia="Times New Roman" w:hAnsi="Times New Roman"/>
          <w:sz w:val="28"/>
          <w:szCs w:val="28"/>
          <w:lang w:eastAsia="ru-RU"/>
        </w:rPr>
        <w:t xml:space="preserve"> бухгалтерского учета для организаций государственного сектора</w:t>
      </w:r>
      <w:r>
        <w:rPr>
          <w:rFonts w:ascii="Times New Roman" w:eastAsia="Times New Roman" w:hAnsi="Times New Roman"/>
          <w:sz w:val="28"/>
          <w:szCs w:val="28"/>
          <w:lang w:eastAsia="ru-RU"/>
        </w:rPr>
        <w:t>, содержит ссылки на утративший силу нормативный правовой акт.</w:t>
      </w:r>
    </w:p>
    <w:p w14:paraId="4105AB66" w14:textId="77777777" w:rsidR="006A6A52" w:rsidRPr="008B0F7A" w:rsidRDefault="006A6A52" w:rsidP="006A6A52">
      <w:pPr>
        <w:numPr>
          <w:ilvl w:val="0"/>
          <w:numId w:val="1"/>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sz w:val="28"/>
          <w:szCs w:val="28"/>
        </w:rPr>
        <w:t>Порядок распределения стимулирующей части фонда оплаты труда работников учреждения разработан в соответствии положением об оплате труда утратившим силу.</w:t>
      </w:r>
    </w:p>
    <w:p w14:paraId="118D4951" w14:textId="77777777" w:rsidR="006A6A52" w:rsidRPr="00066D06" w:rsidRDefault="006A6A52" w:rsidP="006A6A52">
      <w:pPr>
        <w:numPr>
          <w:ilvl w:val="0"/>
          <w:numId w:val="1"/>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sz w:val="28"/>
          <w:szCs w:val="28"/>
        </w:rPr>
        <w:t>п</w:t>
      </w:r>
      <w:r w:rsidRPr="007E23CF">
        <w:rPr>
          <w:rFonts w:ascii="Times New Roman" w:hAnsi="Times New Roman"/>
          <w:sz w:val="28"/>
          <w:szCs w:val="28"/>
        </w:rPr>
        <w:t xml:space="preserve">ри расчете заработной платы директора </w:t>
      </w:r>
      <w:r>
        <w:rPr>
          <w:rFonts w:ascii="Times New Roman" w:hAnsi="Times New Roman"/>
          <w:sz w:val="28"/>
          <w:szCs w:val="28"/>
        </w:rPr>
        <w:t>учреждения</w:t>
      </w:r>
      <w:r w:rsidRPr="007E23CF">
        <w:rPr>
          <w:rFonts w:ascii="Times New Roman" w:hAnsi="Times New Roman"/>
          <w:sz w:val="28"/>
          <w:szCs w:val="28"/>
        </w:rPr>
        <w:t xml:space="preserve"> допускались нарушения приказов Управления образования Байкаловского муниципального района, начисления заработной платы производились без учета отработанного  времени,  выплата компенсационного характера  (районный коэффициент) начислялась без учета отдельных выплат по заработной плате, что привело к недоплате по заработной плате в общей сумме 32 163,51 руб</w:t>
      </w:r>
      <w:r>
        <w:rPr>
          <w:rFonts w:ascii="Times New Roman" w:hAnsi="Times New Roman"/>
          <w:sz w:val="28"/>
          <w:szCs w:val="28"/>
        </w:rPr>
        <w:t>.</w:t>
      </w:r>
    </w:p>
    <w:p w14:paraId="7442530F" w14:textId="77777777" w:rsidR="006A6A52" w:rsidRPr="000C4F14" w:rsidRDefault="006A6A52" w:rsidP="006A6A52">
      <w:pPr>
        <w:numPr>
          <w:ilvl w:val="0"/>
          <w:numId w:val="1"/>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sz w:val="28"/>
          <w:szCs w:val="28"/>
        </w:rPr>
        <w:lastRenderedPageBreak/>
        <w:t>оплата рабочих часов сторожей сверх установленного нормального числа рабочих часов за учетный период (месяц) производилась без учета окладов, установленных трудовыми договорами (штатным расписанием учреждения), что привело к неправомерным выплатам по оплате труда данных работников в общей сумме</w:t>
      </w:r>
      <w:r w:rsidRPr="00477DE0">
        <w:rPr>
          <w:rFonts w:ascii="Times New Roman" w:hAnsi="Times New Roman"/>
          <w:sz w:val="28"/>
          <w:szCs w:val="28"/>
        </w:rPr>
        <w:t xml:space="preserve"> 2</w:t>
      </w:r>
      <w:r>
        <w:rPr>
          <w:rFonts w:ascii="Times New Roman" w:hAnsi="Times New Roman"/>
          <w:sz w:val="28"/>
          <w:szCs w:val="28"/>
        </w:rPr>
        <w:t>9 215,49 руб. (с начислениями по оплате труда).</w:t>
      </w:r>
    </w:p>
    <w:p w14:paraId="2F794DDA" w14:textId="77777777" w:rsidR="006A6A52" w:rsidRPr="00FF54CA" w:rsidRDefault="006A6A52" w:rsidP="006A6A52">
      <w:pPr>
        <w:autoSpaceDE w:val="0"/>
        <w:autoSpaceDN w:val="0"/>
        <w:adjustRightInd w:val="0"/>
        <w:spacing w:after="0" w:line="240" w:lineRule="auto"/>
        <w:ind w:firstLine="709"/>
        <w:jc w:val="both"/>
        <w:rPr>
          <w:rFonts w:ascii="Times New Roman" w:hAnsi="Times New Roman"/>
          <w:bCs/>
          <w:i/>
          <w:iCs/>
          <w:sz w:val="28"/>
          <w:szCs w:val="28"/>
        </w:rPr>
      </w:pPr>
    </w:p>
    <w:p w14:paraId="5BAC7125" w14:textId="77777777" w:rsidR="006A6A52" w:rsidRDefault="006A6A52" w:rsidP="006A6A52">
      <w:pPr>
        <w:autoSpaceDE w:val="0"/>
        <w:autoSpaceDN w:val="0"/>
        <w:adjustRightInd w:val="0"/>
        <w:spacing w:after="0" w:line="240" w:lineRule="auto"/>
        <w:ind w:left="708"/>
        <w:jc w:val="both"/>
        <w:rPr>
          <w:rFonts w:ascii="Times New Roman" w:hAnsi="Times New Roman"/>
          <w:bCs/>
          <w:sz w:val="28"/>
          <w:szCs w:val="28"/>
        </w:rPr>
      </w:pPr>
      <w:r>
        <w:rPr>
          <w:rFonts w:ascii="Times New Roman" w:hAnsi="Times New Roman"/>
          <w:bCs/>
          <w:sz w:val="28"/>
          <w:szCs w:val="28"/>
        </w:rPr>
        <w:t xml:space="preserve">Общая сумма нарушений </w:t>
      </w:r>
      <w:r w:rsidRPr="008B0F7A">
        <w:rPr>
          <w:rFonts w:ascii="Times New Roman" w:hAnsi="Times New Roman"/>
          <w:bCs/>
          <w:sz w:val="28"/>
          <w:szCs w:val="28"/>
        </w:rPr>
        <w:t>составила 88</w:t>
      </w:r>
      <w:r>
        <w:rPr>
          <w:rFonts w:ascii="Times New Roman" w:hAnsi="Times New Roman"/>
          <w:bCs/>
          <w:sz w:val="28"/>
          <w:szCs w:val="28"/>
        </w:rPr>
        <w:t> </w:t>
      </w:r>
      <w:r w:rsidRPr="008B0F7A">
        <w:rPr>
          <w:rFonts w:ascii="Times New Roman" w:hAnsi="Times New Roman"/>
          <w:bCs/>
          <w:sz w:val="28"/>
          <w:szCs w:val="28"/>
        </w:rPr>
        <w:t>206</w:t>
      </w:r>
      <w:r>
        <w:rPr>
          <w:rFonts w:ascii="Times New Roman" w:hAnsi="Times New Roman"/>
          <w:bCs/>
          <w:sz w:val="28"/>
          <w:szCs w:val="28"/>
        </w:rPr>
        <w:t>,</w:t>
      </w:r>
      <w:r w:rsidRPr="008B0F7A">
        <w:rPr>
          <w:rFonts w:ascii="Times New Roman" w:hAnsi="Times New Roman"/>
          <w:bCs/>
          <w:sz w:val="28"/>
          <w:szCs w:val="28"/>
        </w:rPr>
        <w:t>18</w:t>
      </w:r>
      <w:r>
        <w:rPr>
          <w:rFonts w:ascii="Times New Roman" w:hAnsi="Times New Roman"/>
          <w:bCs/>
          <w:sz w:val="28"/>
          <w:szCs w:val="28"/>
        </w:rPr>
        <w:t xml:space="preserve"> руб., в том числе:</w:t>
      </w:r>
    </w:p>
    <w:p w14:paraId="017D8731" w14:textId="77777777" w:rsidR="006A6A52" w:rsidRDefault="006A6A52" w:rsidP="006A6A52">
      <w:pPr>
        <w:autoSpaceDE w:val="0"/>
        <w:autoSpaceDN w:val="0"/>
        <w:adjustRightInd w:val="0"/>
        <w:spacing w:after="0" w:line="240" w:lineRule="auto"/>
        <w:ind w:left="708"/>
        <w:jc w:val="both"/>
        <w:rPr>
          <w:rFonts w:ascii="Times New Roman" w:hAnsi="Times New Roman"/>
          <w:bCs/>
          <w:sz w:val="28"/>
          <w:szCs w:val="28"/>
        </w:rPr>
      </w:pPr>
      <w:r>
        <w:rPr>
          <w:rFonts w:ascii="Times New Roman" w:hAnsi="Times New Roman"/>
          <w:bCs/>
          <w:sz w:val="28"/>
          <w:szCs w:val="28"/>
        </w:rPr>
        <w:t>- нецелевое использование средств бюджета 6 513,19 руб.</w:t>
      </w:r>
    </w:p>
    <w:p w14:paraId="47B801BF" w14:textId="77777777" w:rsidR="006A6A52" w:rsidRPr="008B0F7A" w:rsidRDefault="006A6A52" w:rsidP="006A6A52">
      <w:pPr>
        <w:autoSpaceDE w:val="0"/>
        <w:autoSpaceDN w:val="0"/>
        <w:adjustRightInd w:val="0"/>
        <w:spacing w:after="0" w:line="240" w:lineRule="auto"/>
        <w:ind w:left="708"/>
        <w:jc w:val="both"/>
        <w:rPr>
          <w:rFonts w:ascii="Times New Roman" w:hAnsi="Times New Roman"/>
          <w:bCs/>
          <w:sz w:val="28"/>
          <w:szCs w:val="28"/>
        </w:rPr>
      </w:pPr>
      <w:r w:rsidRPr="008B0F7A">
        <w:rPr>
          <w:rFonts w:ascii="Times New Roman" w:hAnsi="Times New Roman"/>
          <w:bCs/>
          <w:sz w:val="28"/>
          <w:szCs w:val="28"/>
        </w:rPr>
        <w:t>- неправомерное использование средств бюджета 29 215,49 руб.</w:t>
      </w:r>
    </w:p>
    <w:p w14:paraId="7927D6E6" w14:textId="77777777" w:rsidR="006A6A52" w:rsidRDefault="006A6A52" w:rsidP="006A6A52">
      <w:pPr>
        <w:autoSpaceDE w:val="0"/>
        <w:autoSpaceDN w:val="0"/>
        <w:adjustRightInd w:val="0"/>
        <w:spacing w:after="0" w:line="240" w:lineRule="auto"/>
        <w:ind w:left="708"/>
        <w:jc w:val="both"/>
        <w:rPr>
          <w:rFonts w:ascii="Times New Roman" w:hAnsi="Times New Roman"/>
          <w:bCs/>
          <w:sz w:val="28"/>
          <w:szCs w:val="28"/>
        </w:rPr>
      </w:pPr>
      <w:r>
        <w:rPr>
          <w:rFonts w:ascii="Times New Roman" w:hAnsi="Times New Roman"/>
          <w:bCs/>
          <w:sz w:val="28"/>
          <w:szCs w:val="28"/>
        </w:rPr>
        <w:t>- недоплата по заработной плате 32 163,51 руб.</w:t>
      </w:r>
    </w:p>
    <w:p w14:paraId="086C2B0C" w14:textId="77777777" w:rsidR="006A6A52" w:rsidRDefault="006A6A52" w:rsidP="006A6A52">
      <w:pPr>
        <w:autoSpaceDE w:val="0"/>
        <w:autoSpaceDN w:val="0"/>
        <w:adjustRightInd w:val="0"/>
        <w:spacing w:after="0" w:line="240" w:lineRule="auto"/>
        <w:ind w:left="708"/>
        <w:jc w:val="both"/>
        <w:rPr>
          <w:rFonts w:ascii="Times New Roman" w:hAnsi="Times New Roman"/>
          <w:bCs/>
          <w:sz w:val="28"/>
          <w:szCs w:val="28"/>
        </w:rPr>
      </w:pPr>
      <w:r>
        <w:rPr>
          <w:rFonts w:ascii="Times New Roman" w:hAnsi="Times New Roman"/>
          <w:bCs/>
          <w:sz w:val="28"/>
          <w:szCs w:val="28"/>
        </w:rPr>
        <w:t>- кредиторская задолженность учреждения 14 491,61 руб.</w:t>
      </w:r>
    </w:p>
    <w:p w14:paraId="38BC17A5" w14:textId="77777777" w:rsidR="006A6A52" w:rsidRPr="003247CB" w:rsidRDefault="006A6A52" w:rsidP="006A6A52">
      <w:pPr>
        <w:autoSpaceDE w:val="0"/>
        <w:autoSpaceDN w:val="0"/>
        <w:adjustRightInd w:val="0"/>
        <w:spacing w:after="0" w:line="240" w:lineRule="auto"/>
        <w:ind w:left="708"/>
        <w:jc w:val="both"/>
        <w:rPr>
          <w:rFonts w:ascii="Times New Roman" w:hAnsi="Times New Roman"/>
          <w:bCs/>
          <w:sz w:val="28"/>
          <w:szCs w:val="28"/>
        </w:rPr>
      </w:pPr>
      <w:r>
        <w:rPr>
          <w:rFonts w:ascii="Times New Roman" w:hAnsi="Times New Roman"/>
          <w:bCs/>
          <w:sz w:val="28"/>
          <w:szCs w:val="28"/>
        </w:rPr>
        <w:t>- дебиторская задолженность учреждения 5 822,38 руб.</w:t>
      </w:r>
    </w:p>
    <w:p w14:paraId="22E3D5D5" w14:textId="77777777" w:rsidR="006A6A52" w:rsidRDefault="006A6A52" w:rsidP="006A6A52">
      <w:pPr>
        <w:pStyle w:val="a3"/>
        <w:ind w:firstLine="709"/>
        <w:jc w:val="both"/>
        <w:rPr>
          <w:rFonts w:ascii="Times New Roman" w:hAnsi="Times New Roman"/>
          <w:bCs/>
          <w:sz w:val="28"/>
          <w:szCs w:val="28"/>
        </w:rPr>
      </w:pPr>
    </w:p>
    <w:p w14:paraId="198F0B65" w14:textId="77777777" w:rsidR="006A6A52" w:rsidRDefault="006A6A52" w:rsidP="006A6A52">
      <w:pPr>
        <w:pStyle w:val="a3"/>
        <w:ind w:firstLine="709"/>
        <w:jc w:val="both"/>
        <w:rPr>
          <w:rFonts w:ascii="Times New Roman" w:hAnsi="Times New Roman"/>
          <w:bCs/>
          <w:sz w:val="28"/>
          <w:szCs w:val="28"/>
        </w:rPr>
      </w:pPr>
    </w:p>
    <w:tbl>
      <w:tblPr>
        <w:tblW w:w="9606" w:type="dxa"/>
        <w:tblLook w:val="04A0" w:firstRow="1" w:lastRow="0" w:firstColumn="1" w:lastColumn="0" w:noHBand="0" w:noVBand="1"/>
      </w:tblPr>
      <w:tblGrid>
        <w:gridCol w:w="9606"/>
      </w:tblGrid>
      <w:tr w:rsidR="006A6A52" w:rsidRPr="00930CC3" w14:paraId="32AE348A" w14:textId="77777777" w:rsidTr="003E261B">
        <w:tc>
          <w:tcPr>
            <w:tcW w:w="9606" w:type="dxa"/>
            <w:shd w:val="clear" w:color="auto" w:fill="auto"/>
          </w:tcPr>
          <w:p w14:paraId="4F93C42C" w14:textId="77777777" w:rsidR="002C042C" w:rsidRDefault="002C042C" w:rsidP="002C042C">
            <w:pPr>
              <w:spacing w:after="0" w:line="240" w:lineRule="auto"/>
              <w:ind w:firstLine="604"/>
              <w:jc w:val="both"/>
              <w:rPr>
                <w:rFonts w:ascii="Times New Roman" w:hAnsi="Times New Roman"/>
                <w:sz w:val="28"/>
                <w:szCs w:val="28"/>
              </w:rPr>
            </w:pPr>
            <w:r>
              <w:rPr>
                <w:rFonts w:ascii="Times New Roman" w:hAnsi="Times New Roman"/>
                <w:sz w:val="28"/>
                <w:szCs w:val="28"/>
              </w:rPr>
              <w:t xml:space="preserve"> Директору учреждения выдано </w:t>
            </w:r>
            <w:r w:rsidR="006A6A52" w:rsidRPr="00F52BE0">
              <w:rPr>
                <w:rFonts w:ascii="Times New Roman" w:hAnsi="Times New Roman"/>
                <w:sz w:val="28"/>
                <w:szCs w:val="28"/>
              </w:rPr>
              <w:t xml:space="preserve">обязательное для исполнения представление об устранении выявленных бюджетных нарушений и о принятии мер по устранению причин и условий бюджетных нарушений. </w:t>
            </w:r>
          </w:p>
          <w:p w14:paraId="2F44921B" w14:textId="73604714" w:rsidR="006A6A52" w:rsidRDefault="006A6A52" w:rsidP="002C042C">
            <w:pPr>
              <w:spacing w:after="0" w:line="240" w:lineRule="auto"/>
              <w:ind w:firstLine="604"/>
              <w:jc w:val="both"/>
              <w:rPr>
                <w:rFonts w:ascii="Times New Roman" w:hAnsi="Times New Roman"/>
                <w:sz w:val="28"/>
                <w:szCs w:val="28"/>
              </w:rPr>
            </w:pPr>
            <w:r w:rsidRPr="00930CC3">
              <w:rPr>
                <w:rFonts w:ascii="Times New Roman" w:hAnsi="Times New Roman"/>
                <w:sz w:val="28"/>
                <w:szCs w:val="28"/>
              </w:rPr>
              <w:t>Копи</w:t>
            </w:r>
            <w:r w:rsidR="002C042C">
              <w:rPr>
                <w:rFonts w:ascii="Times New Roman" w:hAnsi="Times New Roman"/>
                <w:sz w:val="28"/>
                <w:szCs w:val="28"/>
              </w:rPr>
              <w:t>я</w:t>
            </w:r>
            <w:r w:rsidRPr="00930CC3">
              <w:rPr>
                <w:rFonts w:ascii="Times New Roman" w:hAnsi="Times New Roman"/>
                <w:sz w:val="28"/>
                <w:szCs w:val="28"/>
              </w:rPr>
              <w:t xml:space="preserve"> Акта проверки направ</w:t>
            </w:r>
            <w:r w:rsidR="002C042C">
              <w:rPr>
                <w:rFonts w:ascii="Times New Roman" w:hAnsi="Times New Roman"/>
                <w:sz w:val="28"/>
                <w:szCs w:val="28"/>
              </w:rPr>
              <w:t>лена</w:t>
            </w:r>
            <w:r w:rsidRPr="00930CC3">
              <w:rPr>
                <w:rFonts w:ascii="Times New Roman" w:hAnsi="Times New Roman"/>
                <w:sz w:val="28"/>
                <w:szCs w:val="28"/>
              </w:rPr>
              <w:t xml:space="preserve"> в Администрацию МО Байкаловский муниципальный район</w:t>
            </w:r>
            <w:r w:rsidR="002C042C">
              <w:rPr>
                <w:rFonts w:ascii="Times New Roman" w:hAnsi="Times New Roman"/>
                <w:sz w:val="28"/>
                <w:szCs w:val="28"/>
              </w:rPr>
              <w:t xml:space="preserve"> и</w:t>
            </w:r>
            <w:r w:rsidRPr="00930CC3">
              <w:rPr>
                <w:rFonts w:ascii="Times New Roman" w:hAnsi="Times New Roman"/>
                <w:sz w:val="28"/>
                <w:szCs w:val="28"/>
              </w:rPr>
              <w:t xml:space="preserve"> в Прокуратуру Байкаловского района</w:t>
            </w:r>
            <w:r>
              <w:rPr>
                <w:rFonts w:ascii="Times New Roman" w:hAnsi="Times New Roman"/>
                <w:sz w:val="28"/>
                <w:szCs w:val="28"/>
              </w:rPr>
              <w:t>.</w:t>
            </w:r>
          </w:p>
          <w:p w14:paraId="74A5DC77" w14:textId="24926D62" w:rsidR="006A6A52" w:rsidRPr="00930CC3" w:rsidRDefault="006A6A52" w:rsidP="002C042C">
            <w:pPr>
              <w:spacing w:after="0" w:line="240" w:lineRule="auto"/>
              <w:ind w:firstLine="604"/>
              <w:jc w:val="both"/>
              <w:rPr>
                <w:rFonts w:ascii="Times New Roman" w:hAnsi="Times New Roman"/>
                <w:sz w:val="28"/>
                <w:szCs w:val="28"/>
              </w:rPr>
            </w:pPr>
            <w:r>
              <w:rPr>
                <w:rFonts w:ascii="Times New Roman" w:hAnsi="Times New Roman"/>
                <w:sz w:val="28"/>
                <w:szCs w:val="28"/>
              </w:rPr>
              <w:t>Информаци</w:t>
            </w:r>
            <w:r w:rsidR="00D70A94">
              <w:rPr>
                <w:rFonts w:ascii="Times New Roman" w:hAnsi="Times New Roman"/>
                <w:sz w:val="28"/>
                <w:szCs w:val="28"/>
              </w:rPr>
              <w:t>я</w:t>
            </w:r>
            <w:r>
              <w:rPr>
                <w:rFonts w:ascii="Times New Roman" w:hAnsi="Times New Roman"/>
                <w:sz w:val="28"/>
                <w:szCs w:val="28"/>
              </w:rPr>
              <w:t xml:space="preserve"> о результатах контрольного мероприятия дове</w:t>
            </w:r>
            <w:r w:rsidR="002C042C">
              <w:rPr>
                <w:rFonts w:ascii="Times New Roman" w:hAnsi="Times New Roman"/>
                <w:sz w:val="28"/>
                <w:szCs w:val="28"/>
              </w:rPr>
              <w:t>дена</w:t>
            </w:r>
            <w:r>
              <w:rPr>
                <w:rFonts w:ascii="Times New Roman" w:hAnsi="Times New Roman"/>
                <w:sz w:val="28"/>
                <w:szCs w:val="28"/>
              </w:rPr>
              <w:t xml:space="preserve"> до главного распорядителя бюджетных средств. </w:t>
            </w:r>
          </w:p>
          <w:p w14:paraId="422C25AD" w14:textId="77777777" w:rsidR="006A6A52" w:rsidRPr="00930CC3" w:rsidRDefault="006A6A52" w:rsidP="002C042C">
            <w:pPr>
              <w:spacing w:after="0" w:line="240" w:lineRule="auto"/>
              <w:jc w:val="both"/>
              <w:rPr>
                <w:rFonts w:ascii="Times New Roman" w:hAnsi="Times New Roman"/>
                <w:sz w:val="28"/>
                <w:szCs w:val="28"/>
              </w:rPr>
            </w:pPr>
          </w:p>
        </w:tc>
      </w:tr>
    </w:tbl>
    <w:p w14:paraId="6022720A" w14:textId="77777777" w:rsidR="006A6A52" w:rsidRDefault="006A6A52" w:rsidP="006A6A52">
      <w:pPr>
        <w:spacing w:after="0" w:line="240" w:lineRule="auto"/>
        <w:ind w:left="4678" w:firstLine="142"/>
        <w:jc w:val="both"/>
        <w:rPr>
          <w:rFonts w:ascii="Times New Roman" w:hAnsi="Times New Roman"/>
          <w:sz w:val="24"/>
          <w:szCs w:val="24"/>
        </w:rPr>
      </w:pPr>
    </w:p>
    <w:p w14:paraId="247DD6A8" w14:textId="77777777" w:rsidR="006A6A52" w:rsidRDefault="006A6A52" w:rsidP="006A6A52">
      <w:pPr>
        <w:spacing w:after="0" w:line="240" w:lineRule="auto"/>
        <w:ind w:left="4678" w:firstLine="142"/>
        <w:jc w:val="both"/>
        <w:rPr>
          <w:rFonts w:ascii="Times New Roman" w:hAnsi="Times New Roman"/>
          <w:sz w:val="24"/>
          <w:szCs w:val="24"/>
        </w:rPr>
      </w:pPr>
    </w:p>
    <w:p w14:paraId="1B922205" w14:textId="77777777" w:rsidR="00834B38" w:rsidRDefault="00834B38"/>
    <w:sectPr w:rsidR="00834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842B4"/>
    <w:multiLevelType w:val="hybridMultilevel"/>
    <w:tmpl w:val="FE243124"/>
    <w:lvl w:ilvl="0" w:tplc="4A506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026464"/>
    <w:multiLevelType w:val="hybridMultilevel"/>
    <w:tmpl w:val="72D01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94"/>
    <w:rsid w:val="002C042C"/>
    <w:rsid w:val="002F5694"/>
    <w:rsid w:val="00612FFD"/>
    <w:rsid w:val="006A6A52"/>
    <w:rsid w:val="00834B38"/>
    <w:rsid w:val="00D7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4E53"/>
  <w15:chartTrackingRefBased/>
  <w15:docId w15:val="{A6F28522-F3F4-4F1B-8D0B-0212C8E5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A5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6A52"/>
    <w:pPr>
      <w:spacing w:after="0" w:line="240" w:lineRule="auto"/>
    </w:pPr>
    <w:rPr>
      <w:rFonts w:ascii="Calibri" w:eastAsia="Calibri" w:hAnsi="Calibri" w:cs="Times New Roman"/>
    </w:rPr>
  </w:style>
  <w:style w:type="paragraph" w:customStyle="1" w:styleId="ConsPlusNonformat">
    <w:name w:val="ConsPlusNonformat"/>
    <w:rsid w:val="006A6A5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dc:creator>
  <cp:keywords/>
  <dc:description/>
  <cp:lastModifiedBy>018</cp:lastModifiedBy>
  <cp:revision>6</cp:revision>
  <dcterms:created xsi:type="dcterms:W3CDTF">2020-07-06T08:36:00Z</dcterms:created>
  <dcterms:modified xsi:type="dcterms:W3CDTF">2020-07-06T10:37:00Z</dcterms:modified>
</cp:coreProperties>
</file>