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37" w:rsidRDefault="00122237">
      <w:pPr>
        <w:pStyle w:val="ConsPlusTitlePage"/>
      </w:pPr>
      <w:bookmarkStart w:id="0" w:name="_GoBack"/>
      <w:bookmarkEnd w:id="0"/>
      <w:r>
        <w:br/>
      </w:r>
    </w:p>
    <w:p w:rsidR="00122237" w:rsidRDefault="00122237">
      <w:pPr>
        <w:pStyle w:val="ConsPlusNormal"/>
        <w:jc w:val="both"/>
      </w:pPr>
    </w:p>
    <w:p w:rsidR="00122237" w:rsidRDefault="00122237">
      <w:pPr>
        <w:pStyle w:val="ConsPlusTitle"/>
        <w:jc w:val="center"/>
      </w:pPr>
      <w:r>
        <w:t>ПРАВИТЕЛЬСТВО РОССИЙСКОЙ ФЕДЕРАЦИИ</w:t>
      </w:r>
    </w:p>
    <w:p w:rsidR="00122237" w:rsidRDefault="00122237">
      <w:pPr>
        <w:pStyle w:val="ConsPlusTitle"/>
        <w:jc w:val="center"/>
      </w:pPr>
    </w:p>
    <w:p w:rsidR="00122237" w:rsidRDefault="00122237">
      <w:pPr>
        <w:pStyle w:val="ConsPlusTitle"/>
        <w:jc w:val="center"/>
      </w:pPr>
      <w:r>
        <w:t>ПОСТАНОВЛЕНИЕ</w:t>
      </w:r>
    </w:p>
    <w:p w:rsidR="00122237" w:rsidRDefault="00122237">
      <w:pPr>
        <w:pStyle w:val="ConsPlusTitle"/>
        <w:jc w:val="center"/>
      </w:pPr>
      <w:r>
        <w:t>от 19 ноября 2014 г. N 1219</w:t>
      </w:r>
    </w:p>
    <w:p w:rsidR="00122237" w:rsidRDefault="00122237">
      <w:pPr>
        <w:pStyle w:val="ConsPlusTitle"/>
        <w:jc w:val="center"/>
      </w:pPr>
    </w:p>
    <w:p w:rsidR="00122237" w:rsidRDefault="00122237">
      <w:pPr>
        <w:pStyle w:val="ConsPlusTitle"/>
        <w:jc w:val="center"/>
      </w:pPr>
      <w:r>
        <w:t>О КОЭФФИЦИЕНТАХ</w:t>
      </w:r>
    </w:p>
    <w:p w:rsidR="00122237" w:rsidRDefault="00122237">
      <w:pPr>
        <w:pStyle w:val="ConsPlusTitle"/>
        <w:jc w:val="center"/>
      </w:pPr>
      <w:r>
        <w:t>К НОРМАТИВАМ ПЛАТЫ ЗА ВЫБРОСЫ</w:t>
      </w:r>
    </w:p>
    <w:p w:rsidR="00122237" w:rsidRDefault="00122237">
      <w:pPr>
        <w:pStyle w:val="ConsPlusTitle"/>
        <w:jc w:val="center"/>
      </w:pPr>
      <w:r>
        <w:t xml:space="preserve">В АТМОСФЕРНЫЙ ВОЗДУХ ЗАГРЯЗНЯЮЩИХ ВЕЩЕСТВ </w:t>
      </w:r>
      <w:proofErr w:type="gramStart"/>
      <w:r>
        <w:t>СТАЦИОНАРНЫМИ</w:t>
      </w:r>
      <w:proofErr w:type="gramEnd"/>
    </w:p>
    <w:p w:rsidR="00122237" w:rsidRDefault="00122237">
      <w:pPr>
        <w:pStyle w:val="ConsPlusTitle"/>
        <w:jc w:val="center"/>
      </w:pPr>
      <w:r>
        <w:t>И ПЕРЕДВИЖНЫМИ ИСТОЧНИКАМИ, СБРОСЫ ЗАГРЯЗНЯЮЩИХ ВЕЩЕСТВ</w:t>
      </w:r>
    </w:p>
    <w:p w:rsidR="00122237" w:rsidRDefault="00122237">
      <w:pPr>
        <w:pStyle w:val="ConsPlusTitle"/>
        <w:jc w:val="center"/>
      </w:pPr>
      <w:r>
        <w:t>В ПОВЕРХНОСТНЫЕ И ПОДЗЕМНЫЕ ВОДНЫЕ ОБЪЕКТЫ, В ТОМ ЧИСЛЕ</w:t>
      </w:r>
    </w:p>
    <w:p w:rsidR="00122237" w:rsidRDefault="00122237">
      <w:pPr>
        <w:pStyle w:val="ConsPlusTitle"/>
        <w:jc w:val="center"/>
      </w:pPr>
      <w:r>
        <w:t>ЧЕРЕЗ ЦЕНТРАЛИЗОВАННЫЕ СИСТЕМЫ ВОДООТВЕДЕНИЯ,</w:t>
      </w:r>
    </w:p>
    <w:p w:rsidR="00122237" w:rsidRDefault="00122237">
      <w:pPr>
        <w:pStyle w:val="ConsPlusTitle"/>
        <w:jc w:val="center"/>
      </w:pPr>
      <w:r>
        <w:t>РАЗМЕЩЕНИЕ ОТХОДОВ ПРОИЗВОДСТВА И ПОТРЕБЛЕНИЯ</w:t>
      </w:r>
    </w:p>
    <w:p w:rsidR="00122237" w:rsidRDefault="00122237">
      <w:pPr>
        <w:pStyle w:val="ConsPlusNormal"/>
        <w:jc w:val="center"/>
      </w:pPr>
    </w:p>
    <w:p w:rsidR="00122237" w:rsidRDefault="0012223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22237" w:rsidRDefault="00122237">
      <w:pPr>
        <w:pStyle w:val="ConsPlusNormal"/>
        <w:ind w:firstLine="540"/>
        <w:jc w:val="both"/>
      </w:pPr>
      <w:r>
        <w:t>1. Установить, что:</w:t>
      </w:r>
    </w:p>
    <w:p w:rsidR="00122237" w:rsidRDefault="00122237">
      <w:pPr>
        <w:pStyle w:val="ConsPlusNormal"/>
        <w:ind w:firstLine="540"/>
        <w:jc w:val="both"/>
      </w:pPr>
      <w:proofErr w:type="gramStart"/>
      <w:r>
        <w:t xml:space="preserve">к </w:t>
      </w:r>
      <w:hyperlink r:id="rId5" w:history="1">
        <w:r>
          <w:rPr>
            <w:color w:val="0000FF"/>
          </w:rPr>
          <w:t>нормативам</w:t>
        </w:r>
      </w:hyperlink>
      <w:r>
        <w:t xml:space="preserve"> платы за выбросы в атмосферный воздух загрязняющих веществ стационарными источниками, </w:t>
      </w:r>
      <w:hyperlink r:id="rId6" w:history="1">
        <w:r>
          <w:rPr>
            <w:color w:val="0000FF"/>
          </w:rPr>
          <w:t>нормативам</w:t>
        </w:r>
      </w:hyperlink>
      <w:r>
        <w:t xml:space="preserve"> платы за выбросы в атмосферный воздух загрязняющих веществ передвижными источниками (для различных видов топлива), </w:t>
      </w:r>
      <w:hyperlink r:id="rId7" w:history="1">
        <w:r>
          <w:rPr>
            <w:color w:val="0000FF"/>
          </w:rPr>
          <w:t>нормативам</w:t>
        </w:r>
      </w:hyperlink>
      <w:r>
        <w:t xml:space="preserve"> платы за сбросы загрязняющих веществ в поверхностные и подземные водные объекты, в том числе через централизованные системы водоотведения, и </w:t>
      </w:r>
      <w:hyperlink r:id="rId8" w:history="1">
        <w:r>
          <w:rPr>
            <w:color w:val="0000FF"/>
          </w:rPr>
          <w:t>нормативам</w:t>
        </w:r>
      </w:hyperlink>
      <w:r>
        <w:t xml:space="preserve"> платы за размещение отходов производства и потребления, утвержденным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потребления", за исключением позиций, указанных в </w:t>
      </w:r>
      <w:hyperlink w:anchor="P17" w:history="1">
        <w:r>
          <w:rPr>
            <w:color w:val="0000FF"/>
          </w:rPr>
          <w:t>абзаце третьем</w:t>
        </w:r>
      </w:hyperlink>
      <w:r>
        <w:t xml:space="preserve"> настоящего пункта, в 2015 году применяется коэффициент 2,45, в 2016 году</w:t>
      </w:r>
      <w:proofErr w:type="gramEnd"/>
      <w:r>
        <w:t xml:space="preserve"> - коэффициент 2,56, в 2017 году - коэффициент 2,67;</w:t>
      </w:r>
    </w:p>
    <w:p w:rsidR="00122237" w:rsidRDefault="00122237">
      <w:pPr>
        <w:pStyle w:val="ConsPlusNormal"/>
        <w:ind w:firstLine="540"/>
        <w:jc w:val="both"/>
      </w:pPr>
      <w:bookmarkStart w:id="1" w:name="P17"/>
      <w:bookmarkEnd w:id="1"/>
      <w:proofErr w:type="gramStart"/>
      <w:r>
        <w:t xml:space="preserve">в отношении </w:t>
      </w:r>
      <w:hyperlink r:id="rId9" w:history="1">
        <w:r>
          <w:rPr>
            <w:color w:val="0000FF"/>
          </w:rPr>
          <w:t>позиций 7</w:t>
        </w:r>
      </w:hyperlink>
      <w:r>
        <w:t xml:space="preserve">, </w:t>
      </w:r>
      <w:hyperlink r:id="rId10" w:history="1">
        <w:r>
          <w:rPr>
            <w:color w:val="0000FF"/>
          </w:rPr>
          <w:t>12</w:t>
        </w:r>
      </w:hyperlink>
      <w:r>
        <w:t xml:space="preserve">, </w:t>
      </w:r>
      <w:hyperlink r:id="rId11" w:history="1">
        <w:r>
          <w:rPr>
            <w:color w:val="0000FF"/>
          </w:rPr>
          <w:t>55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, 61 - </w:t>
      </w:r>
      <w:hyperlink r:id="rId13" w:history="1">
        <w:r>
          <w:rPr>
            <w:color w:val="0000FF"/>
          </w:rPr>
          <w:t>63</w:t>
        </w:r>
      </w:hyperlink>
      <w:r>
        <w:t xml:space="preserve">, </w:t>
      </w:r>
      <w:hyperlink r:id="rId14" w:history="1">
        <w:r>
          <w:rPr>
            <w:color w:val="0000FF"/>
          </w:rPr>
          <w:t>68</w:t>
        </w:r>
      </w:hyperlink>
      <w:r>
        <w:t xml:space="preserve">, </w:t>
      </w:r>
      <w:hyperlink r:id="rId15" w:history="1">
        <w:r>
          <w:rPr>
            <w:color w:val="0000FF"/>
          </w:rPr>
          <w:t>69</w:t>
        </w:r>
      </w:hyperlink>
      <w:r>
        <w:t xml:space="preserve">, </w:t>
      </w:r>
      <w:hyperlink r:id="rId16" w:history="1">
        <w:r>
          <w:rPr>
            <w:color w:val="0000FF"/>
          </w:rPr>
          <w:t>94</w:t>
        </w:r>
      </w:hyperlink>
      <w:r>
        <w:t xml:space="preserve">, </w:t>
      </w:r>
      <w:hyperlink r:id="rId17" w:history="1">
        <w:r>
          <w:rPr>
            <w:color w:val="0000FF"/>
          </w:rPr>
          <w:t>99</w:t>
        </w:r>
      </w:hyperlink>
      <w:r>
        <w:t xml:space="preserve">, </w:t>
      </w:r>
      <w:hyperlink r:id="rId18" w:history="1">
        <w:r>
          <w:rPr>
            <w:color w:val="0000FF"/>
          </w:rPr>
          <w:t>106</w:t>
        </w:r>
      </w:hyperlink>
      <w:r>
        <w:t xml:space="preserve">, </w:t>
      </w:r>
      <w:hyperlink r:id="rId19" w:history="1">
        <w:r>
          <w:rPr>
            <w:color w:val="0000FF"/>
          </w:rPr>
          <w:t>108</w:t>
        </w:r>
      </w:hyperlink>
      <w:r>
        <w:t xml:space="preserve">, </w:t>
      </w:r>
      <w:hyperlink r:id="rId20" w:history="1">
        <w:r>
          <w:rPr>
            <w:color w:val="0000FF"/>
          </w:rPr>
          <w:t>146</w:t>
        </w:r>
      </w:hyperlink>
      <w:r>
        <w:t>,</w:t>
      </w:r>
      <w:proofErr w:type="gramEnd"/>
      <w:r>
        <w:t xml:space="preserve"> </w:t>
      </w:r>
      <w:hyperlink r:id="rId21" w:history="1">
        <w:r>
          <w:rPr>
            <w:color w:val="0000FF"/>
          </w:rPr>
          <w:t>172</w:t>
        </w:r>
      </w:hyperlink>
      <w:r>
        <w:t xml:space="preserve">, </w:t>
      </w:r>
      <w:hyperlink r:id="rId22" w:history="1">
        <w:r>
          <w:rPr>
            <w:color w:val="0000FF"/>
          </w:rPr>
          <w:t>178</w:t>
        </w:r>
      </w:hyperlink>
      <w:r>
        <w:t xml:space="preserve">, </w:t>
      </w:r>
      <w:hyperlink r:id="rId23" w:history="1">
        <w:r>
          <w:rPr>
            <w:color w:val="0000FF"/>
          </w:rPr>
          <w:t>204</w:t>
        </w:r>
      </w:hyperlink>
      <w:r>
        <w:t xml:space="preserve">, </w:t>
      </w:r>
      <w:hyperlink r:id="rId24" w:history="1">
        <w:r>
          <w:rPr>
            <w:color w:val="0000FF"/>
          </w:rPr>
          <w:t>207</w:t>
        </w:r>
      </w:hyperlink>
      <w:r>
        <w:t xml:space="preserve">, 211 - </w:t>
      </w:r>
      <w:hyperlink r:id="rId25" w:history="1">
        <w:r>
          <w:rPr>
            <w:color w:val="0000FF"/>
          </w:rPr>
          <w:t>225</w:t>
        </w:r>
      </w:hyperlink>
      <w:r>
        <w:t xml:space="preserve"> нормативов платы за выбросы в атмосферный воздух загрязняющих веществ стационарными источниками, позиций </w:t>
      </w:r>
      <w:hyperlink r:id="rId26" w:history="1">
        <w:r>
          <w:rPr>
            <w:color w:val="0000FF"/>
          </w:rPr>
          <w:t>"сжатый природный газ"</w:t>
        </w:r>
      </w:hyperlink>
      <w:r>
        <w:t xml:space="preserve"> и </w:t>
      </w:r>
      <w:hyperlink r:id="rId27" w:history="1">
        <w:r>
          <w:rPr>
            <w:color w:val="0000FF"/>
          </w:rPr>
          <w:t>"сжиженный газ"</w:t>
        </w:r>
      </w:hyperlink>
      <w:r>
        <w:t xml:space="preserve"> нормативов платы за выбросы в атмосферный воздух загрязняющих веществ передвижными источниками (для различных видов топлива), </w:t>
      </w:r>
      <w:hyperlink r:id="rId28" w:history="1">
        <w:r>
          <w:rPr>
            <w:color w:val="0000FF"/>
          </w:rPr>
          <w:t>позиций 1</w:t>
        </w:r>
      </w:hyperlink>
      <w:r>
        <w:t xml:space="preserve">, </w:t>
      </w:r>
      <w:hyperlink r:id="rId29" w:history="1">
        <w:r>
          <w:rPr>
            <w:color w:val="0000FF"/>
          </w:rPr>
          <w:t>3</w:t>
        </w:r>
      </w:hyperlink>
      <w:r>
        <w:t xml:space="preserve">, </w:t>
      </w:r>
      <w:hyperlink r:id="rId30" w:history="1">
        <w:r>
          <w:rPr>
            <w:color w:val="0000FF"/>
          </w:rPr>
          <w:t>15</w:t>
        </w:r>
      </w:hyperlink>
      <w:r>
        <w:t xml:space="preserve">, </w:t>
      </w:r>
      <w:hyperlink r:id="rId31" w:history="1">
        <w:r>
          <w:rPr>
            <w:color w:val="0000FF"/>
          </w:rPr>
          <w:t>20</w:t>
        </w:r>
      </w:hyperlink>
      <w:r>
        <w:t xml:space="preserve">, </w:t>
      </w:r>
      <w:hyperlink r:id="rId32" w:history="1">
        <w:r>
          <w:rPr>
            <w:color w:val="0000FF"/>
          </w:rPr>
          <w:t>37</w:t>
        </w:r>
      </w:hyperlink>
      <w:r>
        <w:t xml:space="preserve">, 51 - </w:t>
      </w:r>
      <w:hyperlink r:id="rId33" w:history="1">
        <w:r>
          <w:rPr>
            <w:color w:val="0000FF"/>
          </w:rPr>
          <w:t>53</w:t>
        </w:r>
      </w:hyperlink>
      <w:r>
        <w:t xml:space="preserve">, </w:t>
      </w:r>
      <w:hyperlink r:id="rId34" w:history="1">
        <w:r>
          <w:rPr>
            <w:color w:val="0000FF"/>
          </w:rPr>
          <w:t>64</w:t>
        </w:r>
      </w:hyperlink>
      <w:r>
        <w:t xml:space="preserve">, </w:t>
      </w:r>
      <w:hyperlink r:id="rId35" w:history="1">
        <w:r>
          <w:rPr>
            <w:color w:val="0000FF"/>
          </w:rPr>
          <w:t>65</w:t>
        </w:r>
      </w:hyperlink>
      <w:r>
        <w:t xml:space="preserve">, </w:t>
      </w:r>
      <w:hyperlink r:id="rId36" w:history="1">
        <w:r>
          <w:rPr>
            <w:color w:val="0000FF"/>
          </w:rPr>
          <w:t>69</w:t>
        </w:r>
      </w:hyperlink>
      <w:r>
        <w:t xml:space="preserve">, </w:t>
      </w:r>
      <w:hyperlink r:id="rId37" w:history="1">
        <w:r>
          <w:rPr>
            <w:color w:val="0000FF"/>
          </w:rPr>
          <w:t>70</w:t>
        </w:r>
      </w:hyperlink>
      <w:r>
        <w:t xml:space="preserve">, </w:t>
      </w:r>
      <w:hyperlink r:id="rId38" w:history="1">
        <w:r>
          <w:rPr>
            <w:color w:val="0000FF"/>
          </w:rPr>
          <w:t>73</w:t>
        </w:r>
      </w:hyperlink>
      <w:r>
        <w:t xml:space="preserve">, </w:t>
      </w:r>
      <w:hyperlink r:id="rId39" w:history="1">
        <w:r>
          <w:rPr>
            <w:color w:val="0000FF"/>
          </w:rPr>
          <w:t>88</w:t>
        </w:r>
      </w:hyperlink>
      <w:r>
        <w:t xml:space="preserve">, </w:t>
      </w:r>
      <w:hyperlink r:id="rId40" w:history="1">
        <w:r>
          <w:rPr>
            <w:color w:val="0000FF"/>
          </w:rPr>
          <w:t>89</w:t>
        </w:r>
      </w:hyperlink>
      <w:r>
        <w:t xml:space="preserve">, </w:t>
      </w:r>
      <w:hyperlink r:id="rId41" w:history="1">
        <w:r>
          <w:rPr>
            <w:color w:val="0000FF"/>
          </w:rPr>
          <w:t>100</w:t>
        </w:r>
      </w:hyperlink>
      <w:r>
        <w:t xml:space="preserve">, </w:t>
      </w:r>
      <w:hyperlink r:id="rId42" w:history="1">
        <w:r>
          <w:rPr>
            <w:color w:val="0000FF"/>
          </w:rPr>
          <w:t>104</w:t>
        </w:r>
      </w:hyperlink>
      <w:r>
        <w:t xml:space="preserve">, </w:t>
      </w:r>
      <w:hyperlink r:id="rId43" w:history="1">
        <w:r>
          <w:rPr>
            <w:color w:val="0000FF"/>
          </w:rPr>
          <w:t>111</w:t>
        </w:r>
      </w:hyperlink>
      <w:r>
        <w:t xml:space="preserve">, </w:t>
      </w:r>
      <w:hyperlink r:id="rId44" w:history="1">
        <w:r>
          <w:rPr>
            <w:color w:val="0000FF"/>
          </w:rPr>
          <w:t>124</w:t>
        </w:r>
      </w:hyperlink>
      <w:r>
        <w:t xml:space="preserve">, </w:t>
      </w:r>
      <w:hyperlink r:id="rId45" w:history="1">
        <w:r>
          <w:rPr>
            <w:color w:val="0000FF"/>
          </w:rPr>
          <w:t>126</w:t>
        </w:r>
      </w:hyperlink>
      <w:r>
        <w:t xml:space="preserve">, </w:t>
      </w:r>
      <w:hyperlink r:id="rId46" w:history="1">
        <w:r>
          <w:rPr>
            <w:color w:val="0000FF"/>
          </w:rPr>
          <w:t>143</w:t>
        </w:r>
      </w:hyperlink>
      <w:r>
        <w:t xml:space="preserve"> нормативов платы за сбросы загрязняющих веществ в поверхностные и подземные водные объекты, в том числе через централизованные системы водоотведения, </w:t>
      </w:r>
      <w:hyperlink r:id="rId47" w:history="1">
        <w:r>
          <w:rPr>
            <w:color w:val="0000FF"/>
          </w:rPr>
          <w:t>позиции 5</w:t>
        </w:r>
      </w:hyperlink>
      <w:r>
        <w:t xml:space="preserve"> (</w:t>
      </w:r>
      <w:proofErr w:type="spellStart"/>
      <w:r>
        <w:t>подпозиция</w:t>
      </w:r>
      <w:proofErr w:type="spellEnd"/>
      <w:r>
        <w:t xml:space="preserve"> "прочие") нормативов платы за размещение отходов производства и потребления, утвержденных постановлением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потребления", в 2015 году применяется коэффициент 1,98, в 2016 году - коэффициент 2,07, в 2017 году - коэффициент 2,16.</w:t>
      </w:r>
    </w:p>
    <w:p w:rsidR="00122237" w:rsidRDefault="00122237">
      <w:pPr>
        <w:pStyle w:val="ConsPlusNormal"/>
        <w:ind w:firstLine="540"/>
        <w:jc w:val="both"/>
      </w:pPr>
      <w:r>
        <w:t>2. Настоящее постановление вступает в силу с 1 января 2015 г.</w:t>
      </w:r>
    </w:p>
    <w:p w:rsidR="00122237" w:rsidRDefault="00122237">
      <w:pPr>
        <w:pStyle w:val="ConsPlusNormal"/>
        <w:ind w:firstLine="540"/>
        <w:jc w:val="both"/>
      </w:pPr>
    </w:p>
    <w:p w:rsidR="00122237" w:rsidRDefault="00122237">
      <w:pPr>
        <w:pStyle w:val="ConsPlusNormal"/>
        <w:jc w:val="right"/>
      </w:pPr>
      <w:r>
        <w:t>Председатель Правительства</w:t>
      </w:r>
    </w:p>
    <w:p w:rsidR="00122237" w:rsidRDefault="00122237">
      <w:pPr>
        <w:pStyle w:val="ConsPlusNormal"/>
        <w:jc w:val="right"/>
      </w:pPr>
      <w:r>
        <w:t>Российской Федерации</w:t>
      </w:r>
    </w:p>
    <w:p w:rsidR="00122237" w:rsidRDefault="00122237">
      <w:pPr>
        <w:pStyle w:val="ConsPlusNormal"/>
        <w:jc w:val="right"/>
      </w:pPr>
      <w:r>
        <w:t>Д.МЕДВЕДЕВ</w:t>
      </w:r>
    </w:p>
    <w:p w:rsidR="00122237" w:rsidRDefault="00122237">
      <w:pPr>
        <w:pStyle w:val="ConsPlusNormal"/>
        <w:ind w:firstLine="540"/>
        <w:jc w:val="both"/>
      </w:pPr>
    </w:p>
    <w:p w:rsidR="00122237" w:rsidRDefault="00122237">
      <w:pPr>
        <w:pStyle w:val="ConsPlusNormal"/>
        <w:ind w:firstLine="540"/>
        <w:jc w:val="both"/>
      </w:pPr>
    </w:p>
    <w:p w:rsidR="00122237" w:rsidRDefault="00122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2EE" w:rsidRDefault="00E912EE"/>
    <w:sectPr w:rsidR="00E912EE" w:rsidSect="004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37"/>
    <w:rsid w:val="00122237"/>
    <w:rsid w:val="0090165C"/>
    <w:rsid w:val="00E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BD68C7897AD52C146564D93B67B44860E53484FC9818EC45C347A80EBEF2DBD1C453DBE617C82Dv3T2K" TargetMode="External"/><Relationship Id="rId18" Type="http://schemas.openxmlformats.org/officeDocument/2006/relationships/hyperlink" Target="consultantplus://offline/ref=31BD68C7897AD52C146564D93B67B44860E53484FC9818EC45C347A80EBEF2DBD1C453vDTBK" TargetMode="External"/><Relationship Id="rId26" Type="http://schemas.openxmlformats.org/officeDocument/2006/relationships/hyperlink" Target="consultantplus://offline/ref=31BD68C7897AD52C146564D93B67B44860E53484FC9818EC45C347A80EBEF2DBD1C453DBE617C82Ev3TBK" TargetMode="External"/><Relationship Id="rId39" Type="http://schemas.openxmlformats.org/officeDocument/2006/relationships/hyperlink" Target="consultantplus://offline/ref=31BD68C7897AD52C146564D93B67B44860E53484FC9818EC45C347A80EBEF2DBD1C453DBE617C82Bv3T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D68C7897AD52C146564D93B67B44860E53484FC9818EC45C347A80EBEF2DBD1C453DBE617C82Cv3T7K" TargetMode="External"/><Relationship Id="rId34" Type="http://schemas.openxmlformats.org/officeDocument/2006/relationships/hyperlink" Target="consultantplus://offline/ref=31BD68C7897AD52C146564D93B67B44860E53484FC9818EC45C347A80EBEF2DBD1C453DBE617C828v3TAK" TargetMode="External"/><Relationship Id="rId42" Type="http://schemas.openxmlformats.org/officeDocument/2006/relationships/hyperlink" Target="consultantplus://offline/ref=31BD68C7897AD52C146564D93B67B44860E53484FC9818EC45C347A80EBEF2DBD1C453DBE617C82Bv3TBK" TargetMode="External"/><Relationship Id="rId47" Type="http://schemas.openxmlformats.org/officeDocument/2006/relationships/hyperlink" Target="consultantplus://offline/ref=31BD68C7897AD52C146564D93B67B44860E53484FC9818EC45C347A80EBEF2DBD1C453DBE617C82Av3T7K" TargetMode="External"/><Relationship Id="rId7" Type="http://schemas.openxmlformats.org/officeDocument/2006/relationships/hyperlink" Target="consultantplus://offline/ref=31BD68C7897AD52C146564D93B67B44860E53484FC9818EC45C347A80EBEF2DBD1C453DBE617C82Av3TAK" TargetMode="External"/><Relationship Id="rId12" Type="http://schemas.openxmlformats.org/officeDocument/2006/relationships/hyperlink" Target="consultantplus://offline/ref=31BD68C7897AD52C146564D93B67B44860E53484FC9818EC45C347A80EBEF2DBD1C453DBE617CF24v3TBK" TargetMode="External"/><Relationship Id="rId17" Type="http://schemas.openxmlformats.org/officeDocument/2006/relationships/hyperlink" Target="consultantplus://offline/ref=31BD68C7897AD52C146564D93B67B44860E53484FC9818EC45C347A80EBEF2DBD1C453DBE617C82Dv3TAK" TargetMode="External"/><Relationship Id="rId25" Type="http://schemas.openxmlformats.org/officeDocument/2006/relationships/hyperlink" Target="consultantplus://offline/ref=31BD68C7897AD52C146564D93B67B44860E53484FC9818EC45C347A80EBEF2DBD1C453DBE617C82Ev3T1K" TargetMode="External"/><Relationship Id="rId33" Type="http://schemas.openxmlformats.org/officeDocument/2006/relationships/hyperlink" Target="consultantplus://offline/ref=31BD68C7897AD52C146564D93B67B44860E53484FC9818EC45C347A80EBEF2DBD1C453DBE617C828v3T0K" TargetMode="External"/><Relationship Id="rId38" Type="http://schemas.openxmlformats.org/officeDocument/2006/relationships/hyperlink" Target="consultantplus://offline/ref=31BD68C7897AD52C146564D93B67B44860E53484FC9818EC45C347A80EBEF2DBD1C453DBE617C82Bv3T7K" TargetMode="External"/><Relationship Id="rId46" Type="http://schemas.openxmlformats.org/officeDocument/2006/relationships/hyperlink" Target="consultantplus://offline/ref=31BD68C7897AD52C146564D93B67B44860E53484FC9818EC45C347A80EBEF2DBD1C453DBE617C82Av3T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D68C7897AD52C146564D93B67B44860E53484FC9818EC45C347A80EBEF2DBD1C453DBE617C82Dv3TBK" TargetMode="External"/><Relationship Id="rId20" Type="http://schemas.openxmlformats.org/officeDocument/2006/relationships/hyperlink" Target="consultantplus://offline/ref=31BD68C7897AD52C146564D93B67B44860E53484FC9818EC45C347A80EBEF2DBD1C453DBE617C82Cv3T1K" TargetMode="External"/><Relationship Id="rId29" Type="http://schemas.openxmlformats.org/officeDocument/2006/relationships/hyperlink" Target="consultantplus://offline/ref=31BD68C7897AD52C146564D93B67B44860E53484FC9818EC45C347A80EBEF2DBD1C453DBE617C829v3T2K" TargetMode="External"/><Relationship Id="rId41" Type="http://schemas.openxmlformats.org/officeDocument/2006/relationships/hyperlink" Target="consultantplus://offline/ref=31BD68C7897AD52C146564D93B67B44860E53484FC9818EC45C347A80EBEF2DBD1C453DBE617C82Bv3T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D68C7897AD52C146564D93B67B44860E53484FC9818EC45C347A80EBEF2DBD1C453DBE617C82Ev3T0K" TargetMode="External"/><Relationship Id="rId11" Type="http://schemas.openxmlformats.org/officeDocument/2006/relationships/hyperlink" Target="consultantplus://offline/ref=31BD68C7897AD52C146564D93B67B44860E53484FC9818EC45C347A80EBEF2DBD1C453DBE617CF24v3T4K" TargetMode="External"/><Relationship Id="rId24" Type="http://schemas.openxmlformats.org/officeDocument/2006/relationships/hyperlink" Target="consultantplus://offline/ref=31BD68C7897AD52C146564D93B67B44860E53484FC9818EC45C347A80EBEF2DBD1C453DBE617C82Cv3T4K" TargetMode="External"/><Relationship Id="rId32" Type="http://schemas.openxmlformats.org/officeDocument/2006/relationships/hyperlink" Target="consultantplus://offline/ref=31BD68C7897AD52C146564D93B67B44860E53484FC9818EC45C347A80EBEF2DBD1C453DBE617C828v3T3K" TargetMode="External"/><Relationship Id="rId37" Type="http://schemas.openxmlformats.org/officeDocument/2006/relationships/hyperlink" Target="consultantplus://offline/ref=31BD68C7897AD52C146564D93B67B44860E53484FC9818EC45C347A80EBEF2DBD1C453DBE617C82Bv3T1K" TargetMode="External"/><Relationship Id="rId40" Type="http://schemas.openxmlformats.org/officeDocument/2006/relationships/hyperlink" Target="consultantplus://offline/ref=31BD68C7897AD52C146564D93B67B44860E53484FC9818EC45C347A80EBEF2DBD1C453DBE617C82Bv3T5K" TargetMode="External"/><Relationship Id="rId45" Type="http://schemas.openxmlformats.org/officeDocument/2006/relationships/hyperlink" Target="consultantplus://offline/ref=31BD68C7897AD52C146564D93B67B44860E53484FC9818EC45C347A80EBEF2DBD1C453DBE617C82Av3T2K" TargetMode="External"/><Relationship Id="rId5" Type="http://schemas.openxmlformats.org/officeDocument/2006/relationships/hyperlink" Target="consultantplus://offline/ref=31BD68C7897AD52C146564D93B67B44860E53484FC9818EC45C347A80EBEF2DBD1C453DBE617CC2Dv3TAK" TargetMode="External"/><Relationship Id="rId15" Type="http://schemas.openxmlformats.org/officeDocument/2006/relationships/hyperlink" Target="consultantplus://offline/ref=31BD68C7897AD52C146564D93B67B44860E53484FC9818EC45C347A80EBEF2DBD1C453DBE617C82Dv3T7K" TargetMode="External"/><Relationship Id="rId23" Type="http://schemas.openxmlformats.org/officeDocument/2006/relationships/hyperlink" Target="consultantplus://offline/ref=31BD68C7897AD52C146564D93B67B44860E53484FC9818EC45C347A80EBEF2DBD1C453DBE617C82Cv3T5K" TargetMode="External"/><Relationship Id="rId28" Type="http://schemas.openxmlformats.org/officeDocument/2006/relationships/hyperlink" Target="consultantplus://offline/ref=31BD68C7897AD52C146564D93B67B44860E53484FC9818EC45C347A80EBEF2DBD1C453DBE617C829v3T3K" TargetMode="External"/><Relationship Id="rId36" Type="http://schemas.openxmlformats.org/officeDocument/2006/relationships/hyperlink" Target="consultantplus://offline/ref=31BD68C7897AD52C146564D93B67B44860E53484FC9818EC45C347A80EBEF2DBD1C453DBE617C82Bv3T2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1BD68C7897AD52C146564D93B67B44860E53484FC9818EC45C347A80EBEF2DBD1C453DBE617CF24v3T7K" TargetMode="External"/><Relationship Id="rId19" Type="http://schemas.openxmlformats.org/officeDocument/2006/relationships/hyperlink" Target="consultantplus://offline/ref=31BD68C7897AD52C146564D93B67B44860E53484FC9818EC45C347A80EBEF2DBD1C453DBE617C82Cv3T2K" TargetMode="External"/><Relationship Id="rId31" Type="http://schemas.openxmlformats.org/officeDocument/2006/relationships/hyperlink" Target="consultantplus://offline/ref=31BD68C7897AD52C146564D93B67B44860E53484FC9818EC45C347A80EBEF2DBD1C453DBE617C829v3T6K" TargetMode="External"/><Relationship Id="rId44" Type="http://schemas.openxmlformats.org/officeDocument/2006/relationships/hyperlink" Target="consultantplus://offline/ref=31BD68C7897AD52C146564D93B67B44860E53484FC9818EC45C347A80EBEF2DBD1C453DBE617C82Av3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D68C7897AD52C146564D93B67B44860E53484FC9818EC45C347A80EBEF2DBD1C453DBE617CF24v3T0K" TargetMode="External"/><Relationship Id="rId14" Type="http://schemas.openxmlformats.org/officeDocument/2006/relationships/hyperlink" Target="consultantplus://offline/ref=31BD68C7897AD52C146564D93B67B44860E53484FC9818EC45C347A80EBEF2DBD1C453DBE617C82Dv3T0K" TargetMode="External"/><Relationship Id="rId22" Type="http://schemas.openxmlformats.org/officeDocument/2006/relationships/hyperlink" Target="consultantplus://offline/ref=31BD68C7897AD52C146564D93B67B44860E53484FC9818EC45C347A80EBEF2DBD1C453DBE617C82Cv3T6K" TargetMode="External"/><Relationship Id="rId27" Type="http://schemas.openxmlformats.org/officeDocument/2006/relationships/hyperlink" Target="consultantplus://offline/ref=31BD68C7897AD52C146564D93B67B44860E53484FC9818EC45C347A80EBEF2DBD1C453DBE617C82Ev3TAK" TargetMode="External"/><Relationship Id="rId30" Type="http://schemas.openxmlformats.org/officeDocument/2006/relationships/hyperlink" Target="consultantplus://offline/ref=31BD68C7897AD52C146564D93B67B44860E53484FC9818EC45C347A80EBEF2DBD1C453DBE617C829v3T7K" TargetMode="External"/><Relationship Id="rId35" Type="http://schemas.openxmlformats.org/officeDocument/2006/relationships/hyperlink" Target="consultantplus://offline/ref=31BD68C7897AD52C146564D93B67B44860E53484FC9818EC45C347A80EBEF2DBD1C453DBE617C82Bv3T3K" TargetMode="External"/><Relationship Id="rId43" Type="http://schemas.openxmlformats.org/officeDocument/2006/relationships/hyperlink" Target="consultantplus://offline/ref=31BD68C7897AD52C146564D93B67B44860E53484FC9818EC45C347A80EBEF2DBD1C453DBE617C82Bv3TA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1BD68C7897AD52C146564D93B67B44860E53484FC9818EC45C347A80EBEF2DBD1C453DBE617CC2Cv3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2015-12-04T10:19:00Z</dcterms:created>
  <dcterms:modified xsi:type="dcterms:W3CDTF">2015-12-07T08:34:00Z</dcterms:modified>
</cp:coreProperties>
</file>